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40F1B" w14:textId="10647533" w:rsidR="00EE1895" w:rsidRDefault="00EE1895" w:rsidP="004862F8">
      <w:pPr>
        <w:spacing w:after="0"/>
        <w:jc w:val="center"/>
        <w:rPr>
          <w:rFonts w:ascii="Segoe UI" w:hAnsi="Segoe UI" w:cs="Segoe UI"/>
          <w:color w:val="006666"/>
          <w:sz w:val="36"/>
          <w:szCs w:val="36"/>
        </w:rPr>
      </w:pPr>
      <w:bookmarkStart w:id="0" w:name="_GoBack"/>
      <w:bookmarkEnd w:id="0"/>
      <w:proofErr w:type="gramStart"/>
      <w:r>
        <w:rPr>
          <w:rFonts w:ascii="Segoe UI" w:hAnsi="Segoe UI" w:cs="Segoe UI"/>
          <w:color w:val="006666"/>
          <w:sz w:val="36"/>
          <w:szCs w:val="36"/>
        </w:rPr>
        <w:t>Project:_</w:t>
      </w:r>
      <w:proofErr w:type="gramEnd"/>
      <w:r>
        <w:rPr>
          <w:rFonts w:ascii="Segoe UI" w:hAnsi="Segoe UI" w:cs="Segoe UI"/>
          <w:color w:val="006666"/>
          <w:sz w:val="36"/>
          <w:szCs w:val="36"/>
        </w:rPr>
        <w:t>___________________________</w:t>
      </w:r>
    </w:p>
    <w:p w14:paraId="69B7CF90" w14:textId="77777777" w:rsidR="00D4646E" w:rsidRDefault="00D4646E" w:rsidP="004862F8">
      <w:pPr>
        <w:spacing w:after="0"/>
        <w:jc w:val="center"/>
        <w:rPr>
          <w:rFonts w:ascii="Segoe UI" w:hAnsi="Segoe UI" w:cs="Segoe UI"/>
          <w:color w:val="006666"/>
          <w:sz w:val="36"/>
          <w:szCs w:val="36"/>
        </w:rPr>
      </w:pPr>
      <w:r w:rsidRPr="00D4646E">
        <w:rPr>
          <w:rFonts w:ascii="Segoe UI" w:hAnsi="Segoe UI" w:cs="Segoe UI"/>
          <w:color w:val="006666"/>
          <w:sz w:val="36"/>
          <w:szCs w:val="36"/>
        </w:rPr>
        <w:t>DECISION MATRIX</w:t>
      </w:r>
    </w:p>
    <w:tbl>
      <w:tblPr>
        <w:tblStyle w:val="TableGrid"/>
        <w:tblpPr w:leftFromText="180" w:rightFromText="180" w:vertAnchor="text" w:tblpX="540" w:tblpY="1"/>
        <w:tblOverlap w:val="never"/>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160"/>
        <w:gridCol w:w="3780"/>
        <w:gridCol w:w="2790"/>
      </w:tblGrid>
      <w:tr w:rsidR="008057E1" w14:paraId="023D0F2A" w14:textId="0704BEF9" w:rsidTr="002C7EF8">
        <w:tc>
          <w:tcPr>
            <w:tcW w:w="2160" w:type="dxa"/>
          </w:tcPr>
          <w:p w14:paraId="4BA2ADAA" w14:textId="77777777" w:rsidR="008057E1" w:rsidRPr="00CA2BED" w:rsidRDefault="008057E1" w:rsidP="002C7EF8">
            <w:pPr>
              <w:jc w:val="center"/>
              <w:rPr>
                <w:rFonts w:ascii="Segoe UI" w:hAnsi="Segoe UI" w:cs="Segoe UI"/>
                <w:b/>
                <w:color w:val="C3E3E4"/>
                <w:sz w:val="56"/>
                <w:szCs w:val="72"/>
              </w:rPr>
            </w:pPr>
            <w:r w:rsidRPr="00CA2BED">
              <w:rPr>
                <w:rFonts w:ascii="Segoe UI" w:hAnsi="Segoe UI" w:cs="Segoe UI"/>
                <w:b/>
                <w:color w:val="C3E3E4"/>
                <w:sz w:val="56"/>
                <w:szCs w:val="72"/>
              </w:rPr>
              <w:t>1</w:t>
            </w:r>
          </w:p>
        </w:tc>
        <w:tc>
          <w:tcPr>
            <w:tcW w:w="3780" w:type="dxa"/>
            <w:vAlign w:val="center"/>
          </w:tcPr>
          <w:p w14:paraId="4BB39AA3" w14:textId="4677C475" w:rsidR="008057E1" w:rsidRPr="00CA2BED" w:rsidRDefault="008057E1" w:rsidP="002C7EF8">
            <w:pPr>
              <w:rPr>
                <w:rFonts w:ascii="Segoe UI" w:hAnsi="Segoe UI" w:cs="Segoe UI"/>
                <w:b/>
                <w:color w:val="C3E3E4"/>
                <w:sz w:val="56"/>
                <w:szCs w:val="72"/>
              </w:rPr>
            </w:pPr>
            <w:r w:rsidRPr="007C123F">
              <w:rPr>
                <w:rFonts w:ascii="Segoe UI" w:hAnsi="Segoe UI" w:cs="Segoe UI"/>
                <w:color w:val="767171" w:themeColor="background2" w:themeShade="80"/>
                <w:sz w:val="20"/>
                <w:szCs w:val="20"/>
              </w:rPr>
              <w:t>Does the project have the appropriate scale to consider alternative delivery?</w:t>
            </w:r>
          </w:p>
        </w:tc>
        <w:tc>
          <w:tcPr>
            <w:tcW w:w="2790" w:type="dxa"/>
          </w:tcPr>
          <w:p w14:paraId="5C1F030A" w14:textId="3D2734DE" w:rsidR="008057E1" w:rsidRPr="00CA2BED" w:rsidRDefault="008057E1" w:rsidP="002C7EF8">
            <w:pPr>
              <w:jc w:val="center"/>
              <w:rPr>
                <w:rFonts w:ascii="Segoe UI" w:hAnsi="Segoe UI" w:cs="Segoe UI"/>
                <w:b/>
                <w:color w:val="C3E3E4"/>
                <w:sz w:val="56"/>
                <w:szCs w:val="72"/>
              </w:rPr>
            </w:pPr>
            <w:r>
              <w:rPr>
                <w:rFonts w:ascii="Segoe UI" w:hAnsi="Segoe UI" w:cs="Segoe UI"/>
                <w:b/>
                <w:color w:val="C3E3E4"/>
                <w:sz w:val="56"/>
                <w:szCs w:val="72"/>
              </w:rPr>
              <w:t>Yes  No</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3150"/>
        <w:gridCol w:w="2970"/>
        <w:gridCol w:w="3150"/>
      </w:tblGrid>
      <w:tr w:rsidR="008057E1" w14:paraId="08BC7C58" w14:textId="77777777" w:rsidTr="002C7EF8">
        <w:tc>
          <w:tcPr>
            <w:tcW w:w="3150" w:type="dxa"/>
          </w:tcPr>
          <w:p w14:paraId="3D68B57A" w14:textId="77777777" w:rsidR="008057E1" w:rsidRPr="00CA2BED" w:rsidRDefault="008057E1" w:rsidP="001C183C">
            <w:pPr>
              <w:jc w:val="center"/>
              <w:rPr>
                <w:rFonts w:ascii="Segoe UI" w:hAnsi="Segoe UI" w:cs="Segoe UI"/>
                <w:b/>
                <w:color w:val="C3E3E4"/>
                <w:sz w:val="56"/>
                <w:szCs w:val="72"/>
              </w:rPr>
            </w:pPr>
            <w:r w:rsidRPr="00CA2BED">
              <w:rPr>
                <w:rFonts w:ascii="Segoe UI" w:hAnsi="Segoe UI" w:cs="Segoe UI"/>
                <w:b/>
                <w:color w:val="C3E3E4"/>
                <w:sz w:val="56"/>
                <w:szCs w:val="72"/>
              </w:rPr>
              <w:t>2</w:t>
            </w:r>
          </w:p>
        </w:tc>
        <w:tc>
          <w:tcPr>
            <w:tcW w:w="2970" w:type="dxa"/>
          </w:tcPr>
          <w:p w14:paraId="7506E3C1" w14:textId="77777777" w:rsidR="008057E1" w:rsidRPr="00CA2BED" w:rsidRDefault="008057E1" w:rsidP="001C183C">
            <w:pPr>
              <w:jc w:val="center"/>
              <w:rPr>
                <w:rFonts w:ascii="Segoe UI" w:hAnsi="Segoe UI" w:cs="Segoe UI"/>
                <w:b/>
                <w:color w:val="C3E3E4"/>
                <w:sz w:val="56"/>
                <w:szCs w:val="72"/>
              </w:rPr>
            </w:pPr>
            <w:r w:rsidRPr="00CA2BED">
              <w:rPr>
                <w:rFonts w:ascii="Segoe UI" w:hAnsi="Segoe UI" w:cs="Segoe UI"/>
                <w:b/>
                <w:color w:val="C3E3E4"/>
                <w:sz w:val="56"/>
                <w:szCs w:val="72"/>
              </w:rPr>
              <w:t>3</w:t>
            </w:r>
          </w:p>
        </w:tc>
        <w:tc>
          <w:tcPr>
            <w:tcW w:w="3150" w:type="dxa"/>
          </w:tcPr>
          <w:p w14:paraId="245C6C89" w14:textId="77777777" w:rsidR="008057E1" w:rsidRPr="00CA2BED" w:rsidRDefault="008057E1" w:rsidP="001C183C">
            <w:pPr>
              <w:jc w:val="center"/>
              <w:rPr>
                <w:rFonts w:ascii="Segoe UI" w:hAnsi="Segoe UI" w:cs="Segoe UI"/>
                <w:b/>
                <w:color w:val="C3E3E4"/>
                <w:sz w:val="56"/>
                <w:szCs w:val="72"/>
              </w:rPr>
            </w:pPr>
            <w:r w:rsidRPr="00CA2BED">
              <w:rPr>
                <w:rFonts w:ascii="Segoe UI" w:hAnsi="Segoe UI" w:cs="Segoe UI"/>
                <w:b/>
                <w:color w:val="C3E3E4"/>
                <w:sz w:val="56"/>
                <w:szCs w:val="72"/>
              </w:rPr>
              <w:t>4</w:t>
            </w:r>
          </w:p>
        </w:tc>
      </w:tr>
      <w:tr w:rsidR="008057E1" w:rsidRPr="00F14A5A" w14:paraId="226463F8" w14:textId="77777777" w:rsidTr="002C7EF8">
        <w:tc>
          <w:tcPr>
            <w:tcW w:w="3150" w:type="dxa"/>
          </w:tcPr>
          <w:p w14:paraId="538CD0E7" w14:textId="77777777" w:rsidR="008057E1" w:rsidRPr="007C123F" w:rsidRDefault="008057E1" w:rsidP="001C183C">
            <w:pPr>
              <w:pStyle w:val="BasicParagraph"/>
              <w:suppressAutoHyphens/>
              <w:spacing w:line="240" w:lineRule="auto"/>
              <w:rPr>
                <w:rFonts w:ascii="Segoe UI" w:hAnsi="Segoe UI" w:cs="Segoe UI"/>
                <w:color w:val="767171" w:themeColor="background2" w:themeShade="80"/>
                <w:sz w:val="20"/>
                <w:szCs w:val="20"/>
              </w:rPr>
            </w:pPr>
            <w:r w:rsidRPr="007C123F">
              <w:rPr>
                <w:rFonts w:ascii="Segoe UI" w:hAnsi="Segoe UI" w:cs="Segoe UI"/>
                <w:color w:val="767171" w:themeColor="background2" w:themeShade="80"/>
                <w:sz w:val="20"/>
                <w:szCs w:val="20"/>
              </w:rPr>
              <w:t>Will means and methods have a significant influence on cost and schedule?</w:t>
            </w:r>
          </w:p>
        </w:tc>
        <w:tc>
          <w:tcPr>
            <w:tcW w:w="2970" w:type="dxa"/>
          </w:tcPr>
          <w:p w14:paraId="5C37159E" w14:textId="77777777" w:rsidR="008057E1" w:rsidRPr="007C123F" w:rsidRDefault="008057E1" w:rsidP="001C183C">
            <w:pPr>
              <w:pStyle w:val="BasicParagraph"/>
              <w:suppressAutoHyphens/>
              <w:spacing w:line="240" w:lineRule="auto"/>
              <w:rPr>
                <w:rFonts w:ascii="Segoe UI" w:hAnsi="Segoe UI" w:cs="Segoe UI"/>
                <w:color w:val="767171" w:themeColor="background2" w:themeShade="80"/>
                <w:sz w:val="20"/>
                <w:szCs w:val="20"/>
              </w:rPr>
            </w:pPr>
            <w:r w:rsidRPr="007C123F">
              <w:rPr>
                <w:rFonts w:ascii="Segoe UI" w:hAnsi="Segoe UI" w:cs="Segoe UI"/>
                <w:color w:val="767171" w:themeColor="background2" w:themeShade="80"/>
                <w:sz w:val="20"/>
                <w:szCs w:val="20"/>
              </w:rPr>
              <w:t xml:space="preserve">Is </w:t>
            </w:r>
            <w:r>
              <w:rPr>
                <w:rFonts w:ascii="Segoe UI" w:hAnsi="Segoe UI" w:cs="Segoe UI"/>
                <w:color w:val="767171" w:themeColor="background2" w:themeShade="80"/>
                <w:sz w:val="20"/>
                <w:szCs w:val="20"/>
              </w:rPr>
              <w:t xml:space="preserve">procurement </w:t>
            </w:r>
            <w:r w:rsidRPr="007C123F">
              <w:rPr>
                <w:rFonts w:ascii="Segoe UI" w:hAnsi="Segoe UI" w:cs="Segoe UI"/>
                <w:color w:val="767171" w:themeColor="background2" w:themeShade="80"/>
                <w:sz w:val="20"/>
                <w:szCs w:val="20"/>
              </w:rPr>
              <w:t>schedule a significant driver of the project?</w:t>
            </w:r>
          </w:p>
        </w:tc>
        <w:tc>
          <w:tcPr>
            <w:tcW w:w="3150" w:type="dxa"/>
          </w:tcPr>
          <w:p w14:paraId="48453739" w14:textId="77777777" w:rsidR="008057E1" w:rsidRPr="007C123F" w:rsidRDefault="008057E1" w:rsidP="001C183C">
            <w:pPr>
              <w:pStyle w:val="BasicParagraph"/>
              <w:suppressAutoHyphens/>
              <w:spacing w:line="240" w:lineRule="auto"/>
              <w:rPr>
                <w:rFonts w:ascii="Segoe UI" w:hAnsi="Segoe UI" w:cs="Segoe UI"/>
                <w:color w:val="767171" w:themeColor="background2" w:themeShade="80"/>
                <w:sz w:val="20"/>
                <w:szCs w:val="20"/>
              </w:rPr>
            </w:pPr>
            <w:r w:rsidRPr="007C123F">
              <w:rPr>
                <w:rFonts w:ascii="Segoe UI" w:hAnsi="Segoe UI" w:cs="Segoe UI"/>
                <w:color w:val="767171" w:themeColor="background2" w:themeShade="80"/>
                <w:sz w:val="20"/>
                <w:szCs w:val="20"/>
              </w:rPr>
              <w:t>Are there technical complexities on the job?</w:t>
            </w:r>
          </w:p>
        </w:tc>
      </w:tr>
    </w:tbl>
    <w:p w14:paraId="677C3B12" w14:textId="77777777" w:rsidR="008057E1" w:rsidRPr="009E7589" w:rsidRDefault="008057E1" w:rsidP="002512F1">
      <w:pPr>
        <w:rPr>
          <w:rFonts w:ascii="Segoe UI" w:hAnsi="Segoe UI" w:cs="Segoe UI"/>
          <w:color w:val="006666"/>
          <w:sz w:val="14"/>
          <w:szCs w:val="36"/>
        </w:rPr>
      </w:pPr>
    </w:p>
    <w:bookmarkStart w:id="1" w:name="_MON_1493701972"/>
    <w:bookmarkEnd w:id="1"/>
    <w:p w14:paraId="7B0A7C9E" w14:textId="35F56681" w:rsidR="00FB787E" w:rsidRDefault="00996120" w:rsidP="00066ADA">
      <w:pPr>
        <w:rPr>
          <w:rFonts w:ascii="Segoe UI" w:hAnsi="Segoe UI" w:cs="Segoe UI"/>
          <w:color w:val="006666"/>
          <w:sz w:val="36"/>
          <w:szCs w:val="36"/>
        </w:rPr>
      </w:pPr>
      <w:r w:rsidRPr="00DE1339">
        <w:rPr>
          <w:rFonts w:ascii="Segoe UI" w:hAnsi="Segoe UI" w:cs="Segoe UI"/>
          <w:color w:val="006666"/>
          <w:sz w:val="36"/>
          <w:szCs w:val="36"/>
        </w:rPr>
        <w:object w:dxaOrig="9784" w:dyaOrig="6998" w14:anchorId="1AC8B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350.25pt" o:ole="">
            <v:imagedata r:id="rId8" o:title=""/>
          </v:shape>
          <o:OLEObject Type="Embed" ProgID="Excel.Sheet.12" ShapeID="_x0000_i1025" DrawAspect="Content" ObjectID="_1523860883" r:id="rId9"/>
        </w:object>
      </w:r>
      <w:r w:rsidR="00F14A5A" w:rsidRPr="00DE1339">
        <w:rPr>
          <w:rFonts w:ascii="Segoe UI" w:hAnsi="Segoe UI" w:cs="Segoe UI"/>
          <w:noProof/>
          <w:color w:val="006666"/>
          <w:sz w:val="32"/>
          <w:szCs w:val="36"/>
        </w:rPr>
        <mc:AlternateContent>
          <mc:Choice Requires="wps">
            <w:drawing>
              <wp:anchor distT="0" distB="0" distL="114300" distR="114300" simplePos="0" relativeHeight="251659264" behindDoc="0" locked="0" layoutInCell="1" allowOverlap="1" wp14:anchorId="2154C1BE" wp14:editId="4B994B39">
                <wp:simplePos x="0" y="0"/>
                <wp:positionH relativeFrom="margin">
                  <wp:align>center</wp:align>
                </wp:positionH>
                <wp:positionV relativeFrom="paragraph">
                  <wp:posOffset>11938</wp:posOffset>
                </wp:positionV>
                <wp:extent cx="591312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5913120" cy="0"/>
                        </a:xfrm>
                        <a:prstGeom prst="line">
                          <a:avLst/>
                        </a:prstGeom>
                        <a:ln w="1270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070B06" id="Straight Connector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95pt" to="465.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" strokecolor="#747070 [1614]" strokeweight="1pt">
                <v:stroke dashstyle="1 1" joinstyle="miter"/>
                <w10:wrap anchorx="margin"/>
              </v:line>
            </w:pict>
          </mc:Fallback>
        </mc:AlternateContent>
      </w:r>
      <w:r w:rsidR="00FB787E">
        <w:rPr>
          <w:rFonts w:ascii="Segoe UI" w:hAnsi="Segoe UI" w:cs="Segoe UI"/>
          <w:color w:val="006666"/>
          <w:sz w:val="36"/>
          <w:szCs w:val="36"/>
        </w:rPr>
        <w:t xml:space="preserve"> </w:t>
      </w:r>
    </w:p>
    <w:p w14:paraId="21D25FF0" w14:textId="77777777" w:rsidR="009E666A" w:rsidRDefault="009E666A" w:rsidP="009E666A">
      <w:pPr>
        <w:spacing w:after="0"/>
        <w:rPr>
          <w:rFonts w:ascii="Segoe UI" w:hAnsi="Segoe UI" w:cs="Segoe UI"/>
          <w:color w:val="767171" w:themeColor="background2" w:themeShade="80"/>
          <w:sz w:val="20"/>
          <w:szCs w:val="20"/>
        </w:rPr>
      </w:pPr>
      <w:r>
        <w:rPr>
          <w:rFonts w:ascii="Segoe UI" w:hAnsi="Segoe UI" w:cs="Segoe UI"/>
          <w:color w:val="767171" w:themeColor="background2" w:themeShade="80"/>
          <w:sz w:val="20"/>
          <w:szCs w:val="20"/>
        </w:rPr>
        <w:t>R</w:t>
      </w:r>
      <w:r w:rsidRPr="006C255A">
        <w:rPr>
          <w:rFonts w:ascii="Segoe UI" w:hAnsi="Segoe UI" w:cs="Segoe UI"/>
          <w:color w:val="767171" w:themeColor="background2" w:themeShade="80"/>
          <w:sz w:val="20"/>
          <w:szCs w:val="20"/>
        </w:rPr>
        <w:t>ecommended Delivery Method:</w:t>
      </w:r>
      <w:r>
        <w:rPr>
          <w:rFonts w:ascii="Segoe UI" w:hAnsi="Segoe UI" w:cs="Segoe UI"/>
          <w:color w:val="767171" w:themeColor="background2" w:themeShade="80"/>
          <w:sz w:val="20"/>
          <w:szCs w:val="20"/>
        </w:rPr>
        <w:t xml:space="preserve"> </w:t>
      </w:r>
      <w:r>
        <w:rPr>
          <w:rFonts w:ascii="Segoe UI" w:hAnsi="Segoe UI" w:cs="Segoe UI"/>
          <w:color w:val="767171" w:themeColor="background2" w:themeShade="80"/>
          <w:sz w:val="20"/>
          <w:szCs w:val="20"/>
        </w:rPr>
        <w:softHyphen/>
      </w:r>
      <w:r>
        <w:rPr>
          <w:rFonts w:ascii="Segoe UI" w:hAnsi="Segoe UI" w:cs="Segoe UI"/>
          <w:color w:val="767171" w:themeColor="background2" w:themeShade="80"/>
          <w:sz w:val="20"/>
          <w:szCs w:val="20"/>
        </w:rPr>
        <w:softHyphen/>
      </w:r>
      <w:r>
        <w:rPr>
          <w:rFonts w:ascii="Segoe UI" w:hAnsi="Segoe UI" w:cs="Segoe UI"/>
          <w:color w:val="767171" w:themeColor="background2" w:themeShade="80"/>
          <w:sz w:val="20"/>
          <w:szCs w:val="20"/>
        </w:rPr>
        <w:softHyphen/>
      </w:r>
      <w:r>
        <w:rPr>
          <w:rFonts w:ascii="Segoe UI" w:hAnsi="Segoe UI" w:cs="Segoe UI"/>
          <w:color w:val="767171" w:themeColor="background2" w:themeShade="80"/>
          <w:sz w:val="20"/>
          <w:szCs w:val="20"/>
        </w:rPr>
        <w:softHyphen/>
      </w:r>
      <w:r>
        <w:rPr>
          <w:rFonts w:ascii="Segoe UI" w:hAnsi="Segoe UI" w:cs="Segoe UI"/>
          <w:color w:val="767171" w:themeColor="background2" w:themeShade="80"/>
          <w:sz w:val="20"/>
          <w:szCs w:val="20"/>
        </w:rPr>
        <w:softHyphen/>
      </w:r>
      <w:r>
        <w:rPr>
          <w:rFonts w:ascii="Segoe UI" w:hAnsi="Segoe UI" w:cs="Segoe UI"/>
          <w:color w:val="767171" w:themeColor="background2" w:themeShade="80"/>
          <w:sz w:val="20"/>
          <w:szCs w:val="20"/>
        </w:rPr>
        <w:softHyphen/>
      </w:r>
      <w:r>
        <w:rPr>
          <w:rFonts w:ascii="Segoe UI" w:hAnsi="Segoe UI" w:cs="Segoe UI"/>
          <w:color w:val="767171" w:themeColor="background2" w:themeShade="80"/>
          <w:sz w:val="20"/>
          <w:szCs w:val="20"/>
        </w:rPr>
        <w:softHyphen/>
      </w:r>
      <w:r>
        <w:rPr>
          <w:rFonts w:ascii="Segoe UI" w:hAnsi="Segoe UI" w:cs="Segoe UI"/>
          <w:color w:val="767171" w:themeColor="background2" w:themeShade="80"/>
          <w:sz w:val="20"/>
          <w:szCs w:val="20"/>
        </w:rPr>
        <w:softHyphen/>
        <w:t>______________________________________________________</w:t>
      </w:r>
    </w:p>
    <w:p w14:paraId="673971DF" w14:textId="77777777" w:rsidR="009E666A" w:rsidRDefault="009E666A" w:rsidP="006C255A">
      <w:pPr>
        <w:spacing w:after="0"/>
        <w:rPr>
          <w:rFonts w:ascii="Segoe UI" w:hAnsi="Segoe UI" w:cs="Segoe UI"/>
          <w:color w:val="767171" w:themeColor="background2" w:themeShade="80"/>
          <w:sz w:val="20"/>
          <w:szCs w:val="20"/>
        </w:rPr>
      </w:pPr>
    </w:p>
    <w:p w14:paraId="5C5BC151" w14:textId="77777777" w:rsidR="006C255A" w:rsidRPr="006C255A" w:rsidRDefault="006C255A" w:rsidP="006C255A">
      <w:pPr>
        <w:spacing w:after="0"/>
        <w:rPr>
          <w:rFonts w:ascii="Segoe UI" w:hAnsi="Segoe UI" w:cs="Segoe UI"/>
          <w:color w:val="767171" w:themeColor="background2" w:themeShade="80"/>
          <w:sz w:val="20"/>
          <w:szCs w:val="20"/>
        </w:rPr>
      </w:pPr>
      <w:r w:rsidRPr="006C255A">
        <w:rPr>
          <w:rFonts w:ascii="Segoe UI" w:hAnsi="Segoe UI" w:cs="Segoe UI"/>
          <w:color w:val="767171" w:themeColor="background2" w:themeShade="80"/>
          <w:sz w:val="20"/>
          <w:szCs w:val="20"/>
        </w:rPr>
        <w:t>Comments:</w:t>
      </w:r>
    </w:p>
    <w:p w14:paraId="47142D72" w14:textId="77777777" w:rsidR="006C255A" w:rsidRPr="006C255A" w:rsidRDefault="006C255A" w:rsidP="006C255A">
      <w:pPr>
        <w:spacing w:after="0"/>
        <w:rPr>
          <w:rFonts w:ascii="Segoe UI" w:hAnsi="Segoe UI" w:cs="Segoe UI"/>
          <w:color w:val="767171" w:themeColor="background2" w:themeShade="80"/>
          <w:sz w:val="20"/>
          <w:szCs w:val="20"/>
        </w:rPr>
      </w:pPr>
    </w:p>
    <w:p w14:paraId="6C205344" w14:textId="77777777" w:rsidR="006C255A" w:rsidRDefault="006C255A" w:rsidP="006C255A">
      <w:pPr>
        <w:spacing w:after="0"/>
        <w:rPr>
          <w:rFonts w:ascii="Segoe UI" w:hAnsi="Segoe UI" w:cs="Segoe UI"/>
          <w:color w:val="767171" w:themeColor="background2" w:themeShade="80"/>
          <w:sz w:val="20"/>
          <w:szCs w:val="20"/>
        </w:rPr>
      </w:pPr>
    </w:p>
    <w:p w14:paraId="64C8EE64" w14:textId="77777777" w:rsidR="00852EAD" w:rsidRDefault="00852EAD" w:rsidP="006C255A">
      <w:pPr>
        <w:spacing w:after="0"/>
        <w:rPr>
          <w:rFonts w:ascii="Segoe UI" w:hAnsi="Segoe UI" w:cs="Segoe UI"/>
          <w:color w:val="767171" w:themeColor="background2" w:themeShade="80"/>
          <w:sz w:val="20"/>
          <w:szCs w:val="20"/>
        </w:rPr>
      </w:pPr>
    </w:p>
    <w:p w14:paraId="73538582" w14:textId="77777777" w:rsidR="00852EAD" w:rsidRDefault="00852EAD" w:rsidP="00852EAD">
      <w:pPr>
        <w:jc w:val="center"/>
        <w:rPr>
          <w:rFonts w:ascii="Segoe UI" w:hAnsi="Segoe UI" w:cs="Segoe UI"/>
          <w:color w:val="006666"/>
          <w:sz w:val="36"/>
          <w:szCs w:val="36"/>
        </w:rPr>
      </w:pPr>
      <w:r>
        <w:rPr>
          <w:rFonts w:ascii="Segoe UI" w:hAnsi="Segoe UI" w:cs="Segoe UI"/>
          <w:color w:val="006666"/>
          <w:sz w:val="36"/>
          <w:szCs w:val="36"/>
        </w:rPr>
        <w:t>VTRANS ALTERNATIVE CONTRACTING</w:t>
      </w:r>
    </w:p>
    <w:p w14:paraId="6635C250" w14:textId="77777777" w:rsidR="00852EAD" w:rsidRDefault="00852EAD" w:rsidP="00852EAD">
      <w:pPr>
        <w:jc w:val="center"/>
        <w:rPr>
          <w:rFonts w:ascii="Segoe UI" w:hAnsi="Segoe UI" w:cs="Segoe UI"/>
          <w:color w:val="006666"/>
          <w:sz w:val="36"/>
          <w:szCs w:val="36"/>
        </w:rPr>
      </w:pPr>
      <w:r w:rsidRPr="00D4646E">
        <w:rPr>
          <w:rFonts w:ascii="Segoe UI" w:hAnsi="Segoe UI" w:cs="Segoe UI"/>
          <w:color w:val="006666"/>
          <w:sz w:val="36"/>
          <w:szCs w:val="36"/>
        </w:rPr>
        <w:t>DECISION MATRIX</w:t>
      </w:r>
      <w:r>
        <w:rPr>
          <w:rFonts w:ascii="Segoe UI" w:hAnsi="Segoe UI" w:cs="Segoe UI"/>
          <w:color w:val="006666"/>
          <w:sz w:val="36"/>
          <w:szCs w:val="36"/>
        </w:rPr>
        <w:t xml:space="preserve"> COMMENTARY</w:t>
      </w:r>
    </w:p>
    <w:p w14:paraId="376C5B18" w14:textId="77777777" w:rsidR="00852EAD" w:rsidRDefault="00852EAD" w:rsidP="00852EAD">
      <w:pPr>
        <w:jc w:val="center"/>
        <w:rPr>
          <w:rFonts w:ascii="Segoe UI" w:hAnsi="Segoe UI" w:cs="Segoe UI"/>
          <w:color w:val="006666"/>
          <w:sz w:val="36"/>
          <w:szCs w:val="36"/>
        </w:rPr>
      </w:pPr>
    </w:p>
    <w:p w14:paraId="52EF6E00" w14:textId="77777777" w:rsidR="00852EAD" w:rsidRPr="00A94246" w:rsidRDefault="00852EAD" w:rsidP="00852EAD">
      <w:pPr>
        <w:pStyle w:val="Heading1"/>
        <w:rPr>
          <w:rFonts w:ascii="Segoe UI" w:eastAsia="Times New Roman" w:hAnsi="Segoe UI" w:cs="Segoe UI"/>
          <w:b w:val="0"/>
          <w:bCs w:val="0"/>
          <w:color w:val="006666"/>
          <w:kern w:val="0"/>
          <w:sz w:val="28"/>
          <w:szCs w:val="28"/>
        </w:rPr>
      </w:pPr>
      <w:r w:rsidRPr="00A94246">
        <w:rPr>
          <w:rFonts w:ascii="Segoe UI" w:eastAsia="Times New Roman" w:hAnsi="Segoe UI" w:cs="Segoe UI"/>
          <w:b w:val="0"/>
          <w:bCs w:val="0"/>
          <w:color w:val="006666"/>
          <w:kern w:val="0"/>
          <w:sz w:val="28"/>
          <w:szCs w:val="28"/>
        </w:rPr>
        <w:t>Notes/Instructions:</w:t>
      </w:r>
    </w:p>
    <w:p w14:paraId="465BDE60" w14:textId="48B72C4D" w:rsidR="00852EAD" w:rsidRDefault="00852EAD" w:rsidP="00852EAD">
      <w:pPr>
        <w:pStyle w:val="ListParagraph"/>
        <w:numPr>
          <w:ilvl w:val="0"/>
          <w:numId w:val="1"/>
        </w:numPr>
        <w:spacing w:after="0"/>
        <w:rPr>
          <w:rFonts w:ascii="Segoe UI" w:hAnsi="Segoe UI" w:cs="Segoe UI"/>
          <w:color w:val="006666"/>
          <w:sz w:val="18"/>
          <w:szCs w:val="20"/>
        </w:rPr>
      </w:pPr>
      <w:r>
        <w:rPr>
          <w:rFonts w:ascii="Segoe UI" w:hAnsi="Segoe UI" w:cs="Segoe UI"/>
          <w:color w:val="006666"/>
          <w:sz w:val="18"/>
          <w:szCs w:val="20"/>
        </w:rPr>
        <w:t>Answer question 1 first.  If the answer is yes, then move onto questions 2, 3, and 4.  If the answer is “No”, Design-Bid-Build (DBB) is likely t</w:t>
      </w:r>
      <w:r w:rsidRPr="00CA2BED">
        <w:rPr>
          <w:rFonts w:ascii="Segoe UI" w:hAnsi="Segoe UI" w:cs="Segoe UI"/>
          <w:color w:val="006666"/>
          <w:sz w:val="18"/>
          <w:szCs w:val="20"/>
        </w:rPr>
        <w:t xml:space="preserve">he best </w:t>
      </w:r>
      <w:r w:rsidR="00BF0C19">
        <w:rPr>
          <w:rFonts w:ascii="Segoe UI" w:hAnsi="Segoe UI" w:cs="Segoe UI"/>
          <w:color w:val="006666"/>
          <w:sz w:val="18"/>
          <w:szCs w:val="20"/>
        </w:rPr>
        <w:t>delivery</w:t>
      </w:r>
      <w:r w:rsidR="00BF0C19" w:rsidRPr="00CA2BED">
        <w:rPr>
          <w:rFonts w:ascii="Segoe UI" w:hAnsi="Segoe UI" w:cs="Segoe UI"/>
          <w:color w:val="006666"/>
          <w:sz w:val="18"/>
          <w:szCs w:val="20"/>
        </w:rPr>
        <w:t xml:space="preserve"> </w:t>
      </w:r>
      <w:r w:rsidRPr="00CA2BED">
        <w:rPr>
          <w:rFonts w:ascii="Segoe UI" w:hAnsi="Segoe UI" w:cs="Segoe UI"/>
          <w:color w:val="006666"/>
          <w:sz w:val="18"/>
          <w:szCs w:val="20"/>
        </w:rPr>
        <w:t>method.</w:t>
      </w:r>
      <w:r>
        <w:rPr>
          <w:rFonts w:ascii="Segoe UI" w:hAnsi="Segoe UI" w:cs="Segoe UI"/>
          <w:color w:val="006666"/>
          <w:sz w:val="18"/>
          <w:szCs w:val="20"/>
        </w:rPr>
        <w:t xml:space="preserve">  It is suggested that projects greater than $5,000,000 are the appropriate scale for considering Alternative Delivery.</w:t>
      </w:r>
    </w:p>
    <w:p w14:paraId="4D6EE3B0" w14:textId="362B5061" w:rsidR="00852EAD" w:rsidRPr="00CA2BED" w:rsidRDefault="00852EAD" w:rsidP="00852EAD">
      <w:pPr>
        <w:pStyle w:val="ListParagraph"/>
        <w:numPr>
          <w:ilvl w:val="0"/>
          <w:numId w:val="1"/>
        </w:numPr>
        <w:spacing w:after="0"/>
        <w:rPr>
          <w:rFonts w:ascii="Segoe UI" w:hAnsi="Segoe UI" w:cs="Segoe UI"/>
          <w:color w:val="006666"/>
          <w:sz w:val="18"/>
          <w:szCs w:val="20"/>
        </w:rPr>
      </w:pPr>
      <w:r>
        <w:rPr>
          <w:rFonts w:ascii="Segoe UI" w:hAnsi="Segoe UI" w:cs="Segoe UI"/>
          <w:color w:val="006666"/>
          <w:sz w:val="18"/>
          <w:szCs w:val="20"/>
        </w:rPr>
        <w:t>Answer questions 2, 3, and 4.</w:t>
      </w:r>
      <w:r w:rsidRPr="00CA2BED">
        <w:rPr>
          <w:rFonts w:ascii="Segoe UI" w:hAnsi="Segoe UI" w:cs="Segoe UI"/>
          <w:color w:val="006666"/>
          <w:sz w:val="18"/>
          <w:szCs w:val="20"/>
        </w:rPr>
        <w:t xml:space="preserve">  If the answer to any of the questions is “Yes”, </w:t>
      </w:r>
      <w:r>
        <w:rPr>
          <w:rFonts w:ascii="Segoe UI" w:hAnsi="Segoe UI" w:cs="Segoe UI"/>
          <w:color w:val="006666"/>
          <w:sz w:val="18"/>
          <w:szCs w:val="20"/>
        </w:rPr>
        <w:t>then move onto completing the matrix in the table.</w:t>
      </w:r>
      <w:r w:rsidRPr="00CA2BED">
        <w:rPr>
          <w:rFonts w:ascii="Segoe UI" w:hAnsi="Segoe UI" w:cs="Segoe UI"/>
          <w:color w:val="006666"/>
          <w:sz w:val="18"/>
          <w:szCs w:val="20"/>
        </w:rPr>
        <w:t xml:space="preserve">  If the answer </w:t>
      </w:r>
      <w:r>
        <w:rPr>
          <w:rFonts w:ascii="Segoe UI" w:hAnsi="Segoe UI" w:cs="Segoe UI"/>
          <w:color w:val="006666"/>
          <w:sz w:val="18"/>
          <w:szCs w:val="20"/>
        </w:rPr>
        <w:t>to all of them is “No”, DBB is likely t</w:t>
      </w:r>
      <w:r w:rsidRPr="00CA2BED">
        <w:rPr>
          <w:rFonts w:ascii="Segoe UI" w:hAnsi="Segoe UI" w:cs="Segoe UI"/>
          <w:color w:val="006666"/>
          <w:sz w:val="18"/>
          <w:szCs w:val="20"/>
        </w:rPr>
        <w:t xml:space="preserve">he best </w:t>
      </w:r>
      <w:r w:rsidR="001E7CD7">
        <w:rPr>
          <w:rFonts w:ascii="Segoe UI" w:hAnsi="Segoe UI" w:cs="Segoe UI"/>
          <w:color w:val="006666"/>
          <w:sz w:val="18"/>
          <w:szCs w:val="20"/>
        </w:rPr>
        <w:t>delivery</w:t>
      </w:r>
      <w:r w:rsidR="001E7CD7" w:rsidRPr="00CA2BED">
        <w:rPr>
          <w:rFonts w:ascii="Segoe UI" w:hAnsi="Segoe UI" w:cs="Segoe UI"/>
          <w:color w:val="006666"/>
          <w:sz w:val="18"/>
          <w:szCs w:val="20"/>
        </w:rPr>
        <w:t xml:space="preserve"> </w:t>
      </w:r>
      <w:r w:rsidRPr="00CA2BED">
        <w:rPr>
          <w:rFonts w:ascii="Segoe UI" w:hAnsi="Segoe UI" w:cs="Segoe UI"/>
          <w:color w:val="006666"/>
          <w:sz w:val="18"/>
          <w:szCs w:val="20"/>
        </w:rPr>
        <w:t>method.</w:t>
      </w:r>
    </w:p>
    <w:p w14:paraId="3221B679" w14:textId="77777777" w:rsidR="00852EAD" w:rsidRPr="00CA2BED" w:rsidRDefault="00852EAD" w:rsidP="00852EAD">
      <w:pPr>
        <w:pStyle w:val="ListParagraph"/>
        <w:numPr>
          <w:ilvl w:val="0"/>
          <w:numId w:val="1"/>
        </w:numPr>
        <w:spacing w:after="0"/>
        <w:rPr>
          <w:rFonts w:ascii="Segoe UI" w:hAnsi="Segoe UI" w:cs="Segoe UI"/>
          <w:color w:val="006666"/>
          <w:sz w:val="18"/>
          <w:szCs w:val="20"/>
        </w:rPr>
      </w:pPr>
      <w:r>
        <w:rPr>
          <w:rFonts w:ascii="Segoe UI" w:hAnsi="Segoe UI" w:cs="Segoe UI"/>
          <w:color w:val="006666"/>
          <w:sz w:val="18"/>
          <w:szCs w:val="20"/>
        </w:rPr>
        <w:t xml:space="preserve">Complete the matrix table below.  Weight </w:t>
      </w:r>
      <w:r w:rsidRPr="00CA2BED">
        <w:rPr>
          <w:rFonts w:ascii="Segoe UI" w:hAnsi="Segoe UI" w:cs="Segoe UI"/>
          <w:color w:val="006666"/>
          <w:sz w:val="18"/>
          <w:szCs w:val="20"/>
        </w:rPr>
        <w:t xml:space="preserve">each Item from </w:t>
      </w:r>
      <w:r>
        <w:rPr>
          <w:rFonts w:ascii="Segoe UI" w:hAnsi="Segoe UI" w:cs="Segoe UI"/>
          <w:color w:val="006666"/>
          <w:sz w:val="18"/>
          <w:szCs w:val="20"/>
        </w:rPr>
        <w:t>0</w:t>
      </w:r>
      <w:r w:rsidRPr="00CA2BED">
        <w:rPr>
          <w:rFonts w:ascii="Segoe UI" w:hAnsi="Segoe UI" w:cs="Segoe UI"/>
          <w:color w:val="006666"/>
          <w:sz w:val="18"/>
          <w:szCs w:val="20"/>
        </w:rPr>
        <w:t>-10</w:t>
      </w:r>
      <w:r>
        <w:rPr>
          <w:rFonts w:ascii="Segoe UI" w:hAnsi="Segoe UI" w:cs="Segoe UI"/>
          <w:color w:val="006666"/>
          <w:sz w:val="18"/>
          <w:szCs w:val="20"/>
        </w:rPr>
        <w:t xml:space="preserve"> (or 1-5)</w:t>
      </w:r>
      <w:r w:rsidRPr="00CA2BED">
        <w:rPr>
          <w:rFonts w:ascii="Segoe UI" w:hAnsi="Segoe UI" w:cs="Segoe UI"/>
          <w:color w:val="006666"/>
          <w:sz w:val="18"/>
          <w:szCs w:val="20"/>
        </w:rPr>
        <w:t xml:space="preserve">, where </w:t>
      </w:r>
      <w:r>
        <w:rPr>
          <w:rFonts w:ascii="Segoe UI" w:hAnsi="Segoe UI" w:cs="Segoe UI"/>
          <w:color w:val="006666"/>
          <w:sz w:val="18"/>
          <w:szCs w:val="20"/>
        </w:rPr>
        <w:t>0 is not applicable</w:t>
      </w:r>
      <w:r w:rsidRPr="00CA2BED">
        <w:rPr>
          <w:rFonts w:ascii="Segoe UI" w:hAnsi="Segoe UI" w:cs="Segoe UI"/>
          <w:color w:val="006666"/>
          <w:sz w:val="18"/>
          <w:szCs w:val="20"/>
        </w:rPr>
        <w:t xml:space="preserve"> and 10 </w:t>
      </w:r>
      <w:r>
        <w:rPr>
          <w:rFonts w:ascii="Segoe UI" w:hAnsi="Segoe UI" w:cs="Segoe UI"/>
          <w:color w:val="006666"/>
          <w:sz w:val="18"/>
          <w:szCs w:val="20"/>
        </w:rPr>
        <w:t xml:space="preserve">(or 5) </w:t>
      </w:r>
      <w:r w:rsidRPr="00CA2BED">
        <w:rPr>
          <w:rFonts w:ascii="Segoe UI" w:hAnsi="Segoe UI" w:cs="Segoe UI"/>
          <w:color w:val="006666"/>
          <w:sz w:val="18"/>
          <w:szCs w:val="20"/>
        </w:rPr>
        <w:t xml:space="preserve">is most important to the project.  See Commentary </w:t>
      </w:r>
      <w:r>
        <w:rPr>
          <w:rFonts w:ascii="Segoe UI" w:hAnsi="Segoe UI" w:cs="Segoe UI"/>
          <w:color w:val="006666"/>
          <w:sz w:val="18"/>
          <w:szCs w:val="20"/>
        </w:rPr>
        <w:t xml:space="preserve">below </w:t>
      </w:r>
      <w:r w:rsidRPr="00CA2BED">
        <w:rPr>
          <w:rFonts w:ascii="Segoe UI" w:hAnsi="Segoe UI" w:cs="Segoe UI"/>
          <w:color w:val="006666"/>
          <w:sz w:val="18"/>
          <w:szCs w:val="20"/>
        </w:rPr>
        <w:t>for additional information for each Item.</w:t>
      </w:r>
    </w:p>
    <w:p w14:paraId="52620A23" w14:textId="77777777" w:rsidR="00852EAD" w:rsidRPr="00CA2BED" w:rsidRDefault="00852EAD" w:rsidP="00852EAD">
      <w:pPr>
        <w:pStyle w:val="ListParagraph"/>
        <w:numPr>
          <w:ilvl w:val="0"/>
          <w:numId w:val="1"/>
        </w:numPr>
        <w:spacing w:after="0"/>
        <w:rPr>
          <w:rFonts w:ascii="Segoe UI" w:hAnsi="Segoe UI" w:cs="Segoe UI"/>
          <w:color w:val="006666"/>
          <w:sz w:val="18"/>
          <w:szCs w:val="20"/>
        </w:rPr>
      </w:pPr>
      <w:r w:rsidRPr="00CA2BED">
        <w:rPr>
          <w:rFonts w:ascii="Segoe UI" w:hAnsi="Segoe UI" w:cs="Segoe UI"/>
          <w:color w:val="006666"/>
          <w:sz w:val="18"/>
          <w:szCs w:val="20"/>
        </w:rPr>
        <w:t>The same weighting can be given to more than one Item.  For example, both Construction Cost and ROW Risk can be given a weight factor of 9, if they are b</w:t>
      </w:r>
      <w:r>
        <w:rPr>
          <w:rFonts w:ascii="Segoe UI" w:hAnsi="Segoe UI" w:cs="Segoe UI"/>
          <w:color w:val="006666"/>
          <w:sz w:val="18"/>
          <w:szCs w:val="20"/>
        </w:rPr>
        <w:t>oth very important to completing</w:t>
      </w:r>
      <w:r w:rsidRPr="00CA2BED">
        <w:rPr>
          <w:rFonts w:ascii="Segoe UI" w:hAnsi="Segoe UI" w:cs="Segoe UI"/>
          <w:color w:val="006666"/>
          <w:sz w:val="18"/>
          <w:szCs w:val="20"/>
        </w:rPr>
        <w:t xml:space="preserve"> the project successfully.</w:t>
      </w:r>
    </w:p>
    <w:p w14:paraId="162BB3D0" w14:textId="58E810E4" w:rsidR="00852EAD" w:rsidRPr="00CA2BED" w:rsidRDefault="00852EAD" w:rsidP="00852EAD">
      <w:pPr>
        <w:pStyle w:val="ListParagraph"/>
        <w:numPr>
          <w:ilvl w:val="0"/>
          <w:numId w:val="1"/>
        </w:numPr>
        <w:spacing w:after="0"/>
        <w:rPr>
          <w:rFonts w:ascii="Segoe UI" w:hAnsi="Segoe UI" w:cs="Segoe UI"/>
          <w:color w:val="006666"/>
          <w:sz w:val="18"/>
          <w:szCs w:val="20"/>
        </w:rPr>
      </w:pPr>
      <w:r w:rsidRPr="00CA2BED">
        <w:rPr>
          <w:rFonts w:ascii="Segoe UI" w:hAnsi="Segoe UI" w:cs="Segoe UI"/>
          <w:color w:val="006666"/>
          <w:sz w:val="18"/>
          <w:szCs w:val="20"/>
        </w:rPr>
        <w:t xml:space="preserve">The different </w:t>
      </w:r>
      <w:r w:rsidR="00331E57">
        <w:rPr>
          <w:rFonts w:ascii="Segoe UI" w:hAnsi="Segoe UI" w:cs="Segoe UI"/>
          <w:color w:val="006666"/>
          <w:sz w:val="18"/>
          <w:szCs w:val="20"/>
        </w:rPr>
        <w:t>delivery</w:t>
      </w:r>
      <w:r w:rsidR="00331E57" w:rsidRPr="00CA2BED">
        <w:rPr>
          <w:rFonts w:ascii="Segoe UI" w:hAnsi="Segoe UI" w:cs="Segoe UI"/>
          <w:color w:val="006666"/>
          <w:sz w:val="18"/>
          <w:szCs w:val="20"/>
        </w:rPr>
        <w:t xml:space="preserve"> </w:t>
      </w:r>
      <w:r w:rsidRPr="00CA2BED">
        <w:rPr>
          <w:rFonts w:ascii="Segoe UI" w:hAnsi="Segoe UI" w:cs="Segoe UI"/>
          <w:color w:val="006666"/>
          <w:sz w:val="18"/>
          <w:szCs w:val="20"/>
        </w:rPr>
        <w:t>methods, D</w:t>
      </w:r>
      <w:r>
        <w:rPr>
          <w:rFonts w:ascii="Segoe UI" w:hAnsi="Segoe UI" w:cs="Segoe UI"/>
          <w:color w:val="006666"/>
          <w:sz w:val="18"/>
          <w:szCs w:val="20"/>
        </w:rPr>
        <w:t>esign-Bid-Build</w:t>
      </w:r>
      <w:r w:rsidRPr="00CA2BED">
        <w:rPr>
          <w:rFonts w:ascii="Segoe UI" w:hAnsi="Segoe UI" w:cs="Segoe UI"/>
          <w:color w:val="006666"/>
          <w:sz w:val="18"/>
          <w:szCs w:val="20"/>
        </w:rPr>
        <w:t>, D</w:t>
      </w:r>
      <w:r>
        <w:rPr>
          <w:rFonts w:ascii="Segoe UI" w:hAnsi="Segoe UI" w:cs="Segoe UI"/>
          <w:color w:val="006666"/>
          <w:sz w:val="18"/>
          <w:szCs w:val="20"/>
        </w:rPr>
        <w:t>esign-Build</w:t>
      </w:r>
      <w:r w:rsidR="00BF0C19">
        <w:rPr>
          <w:rFonts w:ascii="Segoe UI" w:hAnsi="Segoe UI" w:cs="Segoe UI"/>
          <w:color w:val="006666"/>
          <w:sz w:val="18"/>
          <w:szCs w:val="20"/>
        </w:rPr>
        <w:t xml:space="preserve"> (DB)</w:t>
      </w:r>
      <w:r w:rsidRPr="00CA2BED">
        <w:rPr>
          <w:rFonts w:ascii="Segoe UI" w:hAnsi="Segoe UI" w:cs="Segoe UI"/>
          <w:color w:val="006666"/>
          <w:sz w:val="18"/>
          <w:szCs w:val="20"/>
        </w:rPr>
        <w:t>, and C</w:t>
      </w:r>
      <w:r>
        <w:rPr>
          <w:rFonts w:ascii="Segoe UI" w:hAnsi="Segoe UI" w:cs="Segoe UI"/>
          <w:color w:val="006666"/>
          <w:sz w:val="18"/>
          <w:szCs w:val="20"/>
        </w:rPr>
        <w:t>onstruction Manager/General Contractor</w:t>
      </w:r>
      <w:r w:rsidR="00BF0C19">
        <w:rPr>
          <w:rFonts w:ascii="Segoe UI" w:hAnsi="Segoe UI" w:cs="Segoe UI"/>
          <w:color w:val="006666"/>
          <w:sz w:val="18"/>
          <w:szCs w:val="20"/>
        </w:rPr>
        <w:t xml:space="preserve"> (CMGC)</w:t>
      </w:r>
      <w:r>
        <w:rPr>
          <w:rFonts w:ascii="Segoe UI" w:hAnsi="Segoe UI" w:cs="Segoe UI"/>
          <w:color w:val="006666"/>
          <w:sz w:val="18"/>
          <w:szCs w:val="20"/>
        </w:rPr>
        <w:t>,</w:t>
      </w:r>
      <w:r w:rsidRPr="00CA2BED">
        <w:rPr>
          <w:rFonts w:ascii="Segoe UI" w:hAnsi="Segoe UI" w:cs="Segoe UI"/>
          <w:color w:val="006666"/>
          <w:sz w:val="18"/>
          <w:szCs w:val="20"/>
        </w:rPr>
        <w:t xml:space="preserve"> are</w:t>
      </w:r>
      <w:r>
        <w:rPr>
          <w:rFonts w:ascii="Segoe UI" w:hAnsi="Segoe UI" w:cs="Segoe UI"/>
          <w:color w:val="006666"/>
          <w:sz w:val="18"/>
          <w:szCs w:val="20"/>
        </w:rPr>
        <w:t xml:space="preserve"> pre-populated with importance factors for each item indicating the </w:t>
      </w:r>
      <w:r w:rsidR="00331E57">
        <w:rPr>
          <w:rFonts w:ascii="Segoe UI" w:hAnsi="Segoe UI" w:cs="Segoe UI"/>
          <w:color w:val="006666"/>
          <w:sz w:val="18"/>
          <w:szCs w:val="20"/>
        </w:rPr>
        <w:t xml:space="preserve">delivery </w:t>
      </w:r>
      <w:r>
        <w:rPr>
          <w:rFonts w:ascii="Segoe UI" w:hAnsi="Segoe UI" w:cs="Segoe UI"/>
          <w:color w:val="006666"/>
          <w:sz w:val="18"/>
          <w:szCs w:val="20"/>
        </w:rPr>
        <w:t>method that is best suited, with “3” representing most advantageous and “1” representing least advantageous</w:t>
      </w:r>
      <w:r w:rsidRPr="00CA2BED">
        <w:rPr>
          <w:rFonts w:ascii="Segoe UI" w:hAnsi="Segoe UI" w:cs="Segoe UI"/>
          <w:color w:val="006666"/>
          <w:sz w:val="18"/>
          <w:szCs w:val="20"/>
        </w:rPr>
        <w:t xml:space="preserve">.  </w:t>
      </w:r>
      <w:r w:rsidRPr="006317ED">
        <w:rPr>
          <w:rFonts w:ascii="Segoe UI" w:hAnsi="Segoe UI" w:cs="Segoe UI"/>
          <w:color w:val="006666"/>
          <w:sz w:val="18"/>
          <w:szCs w:val="20"/>
          <w:u w:val="single"/>
        </w:rPr>
        <w:t>The importance factors are not to be modified by the user.</w:t>
      </w:r>
      <w:r w:rsidRPr="00CA2BED">
        <w:rPr>
          <w:rFonts w:ascii="Segoe UI" w:hAnsi="Segoe UI" w:cs="Segoe UI"/>
          <w:color w:val="006666"/>
          <w:sz w:val="18"/>
          <w:szCs w:val="20"/>
        </w:rPr>
        <w:t xml:space="preserve">  </w:t>
      </w:r>
    </w:p>
    <w:p w14:paraId="259DF6E6" w14:textId="59DCE97F" w:rsidR="00852EAD" w:rsidRDefault="00852EAD" w:rsidP="00852EAD">
      <w:pPr>
        <w:pStyle w:val="ListParagraph"/>
        <w:numPr>
          <w:ilvl w:val="0"/>
          <w:numId w:val="1"/>
        </w:numPr>
        <w:spacing w:after="0"/>
        <w:rPr>
          <w:rFonts w:ascii="Segoe UI" w:hAnsi="Segoe UI" w:cs="Segoe UI"/>
          <w:color w:val="006666"/>
          <w:sz w:val="18"/>
          <w:szCs w:val="20"/>
        </w:rPr>
      </w:pPr>
      <w:r w:rsidRPr="00CA2BED">
        <w:rPr>
          <w:rFonts w:ascii="Segoe UI" w:hAnsi="Segoe UI" w:cs="Segoe UI"/>
          <w:color w:val="006666"/>
          <w:sz w:val="18"/>
          <w:szCs w:val="20"/>
        </w:rPr>
        <w:t xml:space="preserve">Once each Item has been weighted, </w:t>
      </w:r>
      <w:r>
        <w:rPr>
          <w:rFonts w:ascii="Segoe UI" w:hAnsi="Segoe UI" w:cs="Segoe UI"/>
          <w:color w:val="006666"/>
          <w:sz w:val="18"/>
          <w:szCs w:val="20"/>
        </w:rPr>
        <w:t>compare the scores at the bottom of the chart.  Consideration should be given to the delivery method with the highest score.  Final determination of the deliver</w:t>
      </w:r>
      <w:r w:rsidR="00331E57">
        <w:rPr>
          <w:rFonts w:ascii="Segoe UI" w:hAnsi="Segoe UI" w:cs="Segoe UI"/>
          <w:color w:val="006666"/>
          <w:sz w:val="18"/>
          <w:szCs w:val="20"/>
        </w:rPr>
        <w:t>y</w:t>
      </w:r>
      <w:r>
        <w:rPr>
          <w:rFonts w:ascii="Segoe UI" w:hAnsi="Segoe UI" w:cs="Segoe UI"/>
          <w:color w:val="006666"/>
          <w:sz w:val="18"/>
          <w:szCs w:val="20"/>
        </w:rPr>
        <w:t xml:space="preserve"> method should be made by the project team and the management of the Agency.  The </w:t>
      </w:r>
      <w:r w:rsidR="00331E57">
        <w:rPr>
          <w:rFonts w:ascii="Segoe UI" w:hAnsi="Segoe UI" w:cs="Segoe UI"/>
          <w:color w:val="006666"/>
          <w:sz w:val="18"/>
          <w:szCs w:val="20"/>
        </w:rPr>
        <w:t xml:space="preserve">delivery </w:t>
      </w:r>
      <w:r>
        <w:rPr>
          <w:rFonts w:ascii="Segoe UI" w:hAnsi="Segoe UI" w:cs="Segoe UI"/>
          <w:color w:val="006666"/>
          <w:sz w:val="18"/>
          <w:szCs w:val="20"/>
        </w:rPr>
        <w:t>method should be documented in the “Comments” section below.</w:t>
      </w:r>
    </w:p>
    <w:p w14:paraId="3815A235" w14:textId="77777777" w:rsidR="00852EAD" w:rsidRDefault="00852EAD" w:rsidP="00852EAD">
      <w:pPr>
        <w:rPr>
          <w:rFonts w:ascii="Segoe UI" w:hAnsi="Segoe UI" w:cs="Segoe UI"/>
          <w:color w:val="006666"/>
          <w:sz w:val="18"/>
          <w:szCs w:val="20"/>
        </w:rPr>
      </w:pPr>
    </w:p>
    <w:p w14:paraId="30FC9E20" w14:textId="77777777" w:rsidR="00852EAD" w:rsidRPr="0097714A" w:rsidRDefault="00852EAD" w:rsidP="00852EAD">
      <w:pPr>
        <w:rPr>
          <w:rFonts w:ascii="Segoe UI" w:hAnsi="Segoe UI" w:cs="Segoe UI"/>
          <w:color w:val="006666"/>
          <w:sz w:val="18"/>
          <w:szCs w:val="20"/>
        </w:rPr>
      </w:pPr>
    </w:p>
    <w:p w14:paraId="664B076A" w14:textId="77777777" w:rsidR="00852EAD" w:rsidRPr="00712879" w:rsidRDefault="00852EAD" w:rsidP="00852EAD">
      <w:pPr>
        <w:pStyle w:val="Heading1"/>
        <w:rPr>
          <w:rFonts w:ascii="Segoe UI" w:eastAsia="Times New Roman" w:hAnsi="Segoe UI" w:cs="Segoe UI"/>
          <w:b w:val="0"/>
          <w:bCs w:val="0"/>
          <w:color w:val="006666"/>
          <w:kern w:val="0"/>
          <w:sz w:val="36"/>
          <w:szCs w:val="36"/>
        </w:rPr>
      </w:pPr>
      <w:r w:rsidRPr="004926FD">
        <w:rPr>
          <w:rFonts w:ascii="Segoe UI" w:eastAsia="Times New Roman" w:hAnsi="Segoe UI" w:cs="Segoe UI"/>
          <w:b w:val="0"/>
          <w:bCs w:val="0"/>
          <w:color w:val="A49382"/>
          <w:kern w:val="0"/>
          <w:sz w:val="36"/>
          <w:szCs w:val="36"/>
        </w:rPr>
        <w:t>Technical</w:t>
      </w:r>
    </w:p>
    <w:p w14:paraId="67686CE2" w14:textId="77777777" w:rsidR="00852EAD" w:rsidRPr="00712879" w:rsidRDefault="00852EAD" w:rsidP="00852EAD">
      <w:pPr>
        <w:pStyle w:val="Heading2"/>
        <w:rPr>
          <w:rFonts w:ascii="Segoe UI" w:eastAsia="Times New Roman" w:hAnsi="Segoe UI" w:cs="Segoe UI"/>
          <w:color w:val="A49382"/>
          <w:sz w:val="28"/>
          <w:szCs w:val="28"/>
        </w:rPr>
      </w:pPr>
      <w:r>
        <w:rPr>
          <w:rFonts w:ascii="Segoe UI" w:eastAsia="Times New Roman" w:hAnsi="Segoe UI" w:cs="Segoe UI"/>
          <w:color w:val="A49382"/>
          <w:sz w:val="28"/>
          <w:szCs w:val="28"/>
        </w:rPr>
        <w:t>Overall Project</w:t>
      </w:r>
      <w:r w:rsidRPr="00712879">
        <w:rPr>
          <w:rFonts w:ascii="Segoe UI" w:eastAsia="Times New Roman" w:hAnsi="Segoe UI" w:cs="Segoe UI"/>
          <w:color w:val="A49382"/>
          <w:sz w:val="28"/>
          <w:szCs w:val="28"/>
        </w:rPr>
        <w:t xml:space="preserve"> Schedule</w:t>
      </w:r>
    </w:p>
    <w:tbl>
      <w:tblPr>
        <w:tblStyle w:val="TableGrid1"/>
        <w:tblW w:w="154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656"/>
        <w:gridCol w:w="6656"/>
      </w:tblGrid>
      <w:tr w:rsidR="00852EAD" w:rsidRPr="00E1389D" w14:paraId="6990D939" w14:textId="77777777" w:rsidTr="00DB5FE3">
        <w:trPr>
          <w:trHeight w:val="414"/>
        </w:trPr>
        <w:tc>
          <w:tcPr>
            <w:tcW w:w="2126" w:type="dxa"/>
            <w:tcBorders>
              <w:top w:val="single" w:sz="4" w:space="0" w:color="D9D9D9"/>
              <w:bottom w:val="single" w:sz="4" w:space="0" w:color="D9D9D9"/>
            </w:tcBorders>
            <w:vAlign w:val="center"/>
          </w:tcPr>
          <w:p w14:paraId="2C261237"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DBB</w:t>
            </w:r>
          </w:p>
        </w:tc>
        <w:tc>
          <w:tcPr>
            <w:tcW w:w="6656" w:type="dxa"/>
            <w:tcBorders>
              <w:top w:val="single" w:sz="4" w:space="0" w:color="D9D9D9"/>
              <w:bottom w:val="single" w:sz="4" w:space="0" w:color="D9D9D9"/>
            </w:tcBorders>
            <w:vAlign w:val="center"/>
          </w:tcPr>
          <w:p w14:paraId="4B9581F9" w14:textId="77777777" w:rsidR="00852EAD" w:rsidRPr="004926FD" w:rsidRDefault="00852EAD" w:rsidP="00DB5FE3">
            <w:pPr>
              <w:pStyle w:val="BodyRowCenterTable"/>
              <w:jc w:val="left"/>
              <w:rPr>
                <w:rFonts w:ascii="Segoe UI" w:hAnsi="Segoe UI" w:cs="Segoe UI"/>
                <w:sz w:val="20"/>
                <w:szCs w:val="24"/>
              </w:rPr>
            </w:pPr>
            <w:r>
              <w:rPr>
                <w:rFonts w:ascii="Segoe UI" w:hAnsi="Segoe UI" w:cs="Segoe UI"/>
                <w:sz w:val="20"/>
                <w:szCs w:val="24"/>
              </w:rPr>
              <w:t>Does not allow for any concurrent design and construction activities.</w:t>
            </w:r>
          </w:p>
        </w:tc>
        <w:tc>
          <w:tcPr>
            <w:tcW w:w="6656" w:type="dxa"/>
            <w:tcBorders>
              <w:top w:val="single" w:sz="4" w:space="0" w:color="D9D9D9"/>
              <w:bottom w:val="single" w:sz="4" w:space="0" w:color="D9D9D9"/>
            </w:tcBorders>
            <w:vAlign w:val="center"/>
          </w:tcPr>
          <w:p w14:paraId="41A81DED" w14:textId="77777777" w:rsidR="00852EAD" w:rsidRPr="004926FD" w:rsidRDefault="00852EAD" w:rsidP="00DB5FE3">
            <w:pPr>
              <w:pStyle w:val="BodyRowCenterTable"/>
              <w:jc w:val="left"/>
              <w:rPr>
                <w:rFonts w:ascii="Segoe UI" w:hAnsi="Segoe UI" w:cs="Segoe UI"/>
                <w:sz w:val="20"/>
                <w:szCs w:val="24"/>
              </w:rPr>
            </w:pPr>
          </w:p>
        </w:tc>
      </w:tr>
      <w:tr w:rsidR="00852EAD" w:rsidRPr="00E1389D" w14:paraId="359733DA" w14:textId="77777777" w:rsidTr="00DB5FE3">
        <w:trPr>
          <w:trHeight w:val="414"/>
        </w:trPr>
        <w:tc>
          <w:tcPr>
            <w:tcW w:w="2126" w:type="dxa"/>
            <w:tcBorders>
              <w:top w:val="single" w:sz="4" w:space="0" w:color="D9D9D9"/>
              <w:bottom w:val="single" w:sz="4" w:space="0" w:color="D9D9D9"/>
            </w:tcBorders>
            <w:vAlign w:val="center"/>
          </w:tcPr>
          <w:p w14:paraId="74EA4E86"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DB</w:t>
            </w:r>
          </w:p>
        </w:tc>
        <w:tc>
          <w:tcPr>
            <w:tcW w:w="6656" w:type="dxa"/>
            <w:tcBorders>
              <w:top w:val="single" w:sz="4" w:space="0" w:color="D9D9D9"/>
              <w:bottom w:val="single" w:sz="4" w:space="0" w:color="D9D9D9"/>
            </w:tcBorders>
            <w:vAlign w:val="center"/>
          </w:tcPr>
          <w:p w14:paraId="5BD35D52" w14:textId="77777777" w:rsidR="00852EAD" w:rsidRPr="004926FD" w:rsidRDefault="00852EAD" w:rsidP="00DB5FE3">
            <w:pPr>
              <w:pStyle w:val="BodyRowCenterTable"/>
              <w:jc w:val="left"/>
              <w:rPr>
                <w:rFonts w:ascii="Segoe UI" w:hAnsi="Segoe UI" w:cs="Segoe UI"/>
                <w:sz w:val="20"/>
                <w:szCs w:val="24"/>
              </w:rPr>
            </w:pPr>
            <w:r>
              <w:rPr>
                <w:rFonts w:ascii="Segoe UI" w:hAnsi="Segoe UI" w:cs="Segoe UI"/>
                <w:sz w:val="20"/>
                <w:szCs w:val="24"/>
              </w:rPr>
              <w:t>Generally reduces overall project schedule by allowing early construction elements to be started prior to completion of final design.  Allows for more concurrent activities</w:t>
            </w:r>
          </w:p>
        </w:tc>
        <w:tc>
          <w:tcPr>
            <w:tcW w:w="6656" w:type="dxa"/>
            <w:tcBorders>
              <w:top w:val="single" w:sz="4" w:space="0" w:color="D9D9D9"/>
              <w:bottom w:val="single" w:sz="4" w:space="0" w:color="D9D9D9"/>
            </w:tcBorders>
            <w:vAlign w:val="center"/>
          </w:tcPr>
          <w:p w14:paraId="56AFE955" w14:textId="77777777" w:rsidR="00852EAD" w:rsidRPr="004926FD" w:rsidRDefault="00852EAD" w:rsidP="00DB5FE3">
            <w:pPr>
              <w:pStyle w:val="BodyRowCenterTable"/>
              <w:jc w:val="left"/>
              <w:rPr>
                <w:rFonts w:ascii="Segoe UI" w:hAnsi="Segoe UI" w:cs="Segoe UI"/>
                <w:sz w:val="20"/>
                <w:szCs w:val="24"/>
              </w:rPr>
            </w:pPr>
          </w:p>
        </w:tc>
      </w:tr>
      <w:tr w:rsidR="00852EAD" w:rsidRPr="00E1389D" w14:paraId="14DAC240" w14:textId="77777777" w:rsidTr="00DB5FE3">
        <w:trPr>
          <w:trHeight w:val="429"/>
        </w:trPr>
        <w:tc>
          <w:tcPr>
            <w:tcW w:w="2126" w:type="dxa"/>
            <w:tcBorders>
              <w:top w:val="single" w:sz="4" w:space="0" w:color="D9D9D9"/>
              <w:bottom w:val="single" w:sz="4" w:space="0" w:color="D9D9D9"/>
            </w:tcBorders>
            <w:vAlign w:val="center"/>
          </w:tcPr>
          <w:p w14:paraId="04AD0119"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CMGC</w:t>
            </w:r>
          </w:p>
        </w:tc>
        <w:tc>
          <w:tcPr>
            <w:tcW w:w="6656" w:type="dxa"/>
            <w:tcBorders>
              <w:top w:val="single" w:sz="4" w:space="0" w:color="D9D9D9"/>
              <w:bottom w:val="single" w:sz="4" w:space="0" w:color="D9D9D9"/>
            </w:tcBorders>
            <w:vAlign w:val="center"/>
          </w:tcPr>
          <w:p w14:paraId="7C0FD9D2" w14:textId="77777777" w:rsidR="00852EAD" w:rsidRPr="004926FD" w:rsidRDefault="00852EAD" w:rsidP="00DB5FE3">
            <w:pPr>
              <w:pStyle w:val="BodyRowCenterTable"/>
              <w:jc w:val="left"/>
              <w:rPr>
                <w:rFonts w:ascii="Segoe UI" w:hAnsi="Segoe UI" w:cs="Segoe UI"/>
                <w:sz w:val="20"/>
                <w:szCs w:val="24"/>
              </w:rPr>
            </w:pPr>
            <w:r>
              <w:rPr>
                <w:rFonts w:ascii="Segoe UI" w:hAnsi="Segoe UI" w:cs="Segoe UI"/>
                <w:sz w:val="20"/>
                <w:szCs w:val="24"/>
              </w:rPr>
              <w:t>Allows for some concurrency of design and construction activities with early release packages, but includes significant risk to overall schedule due to delays in negotiating final TMP and potential to end the process and go back to DBB.</w:t>
            </w:r>
          </w:p>
        </w:tc>
        <w:tc>
          <w:tcPr>
            <w:tcW w:w="6656" w:type="dxa"/>
            <w:tcBorders>
              <w:top w:val="single" w:sz="4" w:space="0" w:color="D9D9D9"/>
              <w:bottom w:val="single" w:sz="4" w:space="0" w:color="D9D9D9"/>
            </w:tcBorders>
            <w:vAlign w:val="center"/>
          </w:tcPr>
          <w:p w14:paraId="072440E8" w14:textId="77777777" w:rsidR="00852EAD" w:rsidRPr="004926FD" w:rsidRDefault="00852EAD" w:rsidP="00DB5FE3">
            <w:pPr>
              <w:pStyle w:val="BodyRowCenterTable"/>
              <w:jc w:val="left"/>
              <w:rPr>
                <w:rFonts w:ascii="Segoe UI" w:hAnsi="Segoe UI" w:cs="Segoe UI"/>
                <w:sz w:val="20"/>
                <w:szCs w:val="24"/>
              </w:rPr>
            </w:pPr>
          </w:p>
        </w:tc>
      </w:tr>
    </w:tbl>
    <w:p w14:paraId="6178F6E3" w14:textId="77777777" w:rsidR="00852EAD" w:rsidRDefault="00852EAD" w:rsidP="00852EAD"/>
    <w:p w14:paraId="78A43EC6" w14:textId="77777777" w:rsidR="00852EAD" w:rsidRDefault="00852EAD" w:rsidP="00852EAD"/>
    <w:p w14:paraId="500929BD" w14:textId="77777777" w:rsidR="00852EAD" w:rsidRDefault="00852EAD" w:rsidP="00852EAD"/>
    <w:p w14:paraId="3BA49624" w14:textId="77777777" w:rsidR="00852EAD" w:rsidRPr="0097714A" w:rsidRDefault="00852EAD" w:rsidP="00852EAD"/>
    <w:p w14:paraId="0A932296" w14:textId="77777777" w:rsidR="00852EAD" w:rsidRPr="00712879" w:rsidRDefault="00852EAD" w:rsidP="00852EAD">
      <w:pPr>
        <w:pStyle w:val="Heading2"/>
        <w:rPr>
          <w:rFonts w:ascii="Segoe UI" w:eastAsia="Times New Roman" w:hAnsi="Segoe UI" w:cs="Segoe UI"/>
          <w:color w:val="A49382"/>
          <w:sz w:val="28"/>
          <w:szCs w:val="28"/>
        </w:rPr>
      </w:pPr>
      <w:r>
        <w:rPr>
          <w:rFonts w:ascii="Segoe UI" w:eastAsia="Times New Roman" w:hAnsi="Segoe UI" w:cs="Segoe UI"/>
          <w:color w:val="A49382"/>
          <w:sz w:val="28"/>
          <w:szCs w:val="28"/>
        </w:rPr>
        <w:t xml:space="preserve">Overall </w:t>
      </w:r>
      <w:r w:rsidRPr="00712879">
        <w:rPr>
          <w:rFonts w:ascii="Segoe UI" w:eastAsia="Times New Roman" w:hAnsi="Segoe UI" w:cs="Segoe UI"/>
          <w:color w:val="A49382"/>
          <w:sz w:val="28"/>
          <w:szCs w:val="28"/>
        </w:rPr>
        <w:t>Construction Cost</w:t>
      </w:r>
    </w:p>
    <w:tbl>
      <w:tblPr>
        <w:tblStyle w:val="TableGrid1"/>
        <w:tblW w:w="87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656"/>
      </w:tblGrid>
      <w:tr w:rsidR="00852EAD" w:rsidRPr="004926FD" w14:paraId="4D300155" w14:textId="77777777" w:rsidTr="00DB5FE3">
        <w:trPr>
          <w:trHeight w:val="414"/>
        </w:trPr>
        <w:tc>
          <w:tcPr>
            <w:tcW w:w="2126" w:type="dxa"/>
            <w:tcBorders>
              <w:top w:val="single" w:sz="4" w:space="0" w:color="D9D9D9"/>
              <w:bottom w:val="single" w:sz="4" w:space="0" w:color="D9D9D9"/>
            </w:tcBorders>
            <w:vAlign w:val="center"/>
          </w:tcPr>
          <w:p w14:paraId="49A28FAF" w14:textId="77777777" w:rsidR="00852EAD" w:rsidRPr="00C333A2" w:rsidRDefault="00852EAD" w:rsidP="00DB5FE3">
            <w:pPr>
              <w:pStyle w:val="BodyRowTable"/>
              <w:jc w:val="center"/>
              <w:rPr>
                <w:rFonts w:ascii="Segoe UI" w:hAnsi="Segoe UI" w:cs="Segoe UI"/>
                <w:sz w:val="20"/>
                <w:szCs w:val="24"/>
              </w:rPr>
            </w:pPr>
            <w:r w:rsidRPr="00C333A2">
              <w:rPr>
                <w:rFonts w:ascii="Segoe UI" w:hAnsi="Segoe UI" w:cs="Segoe UI"/>
                <w:sz w:val="20"/>
                <w:szCs w:val="24"/>
              </w:rPr>
              <w:t>DBB</w:t>
            </w:r>
          </w:p>
        </w:tc>
        <w:tc>
          <w:tcPr>
            <w:tcW w:w="6656" w:type="dxa"/>
            <w:tcBorders>
              <w:top w:val="single" w:sz="4" w:space="0" w:color="D9D9D9"/>
              <w:bottom w:val="single" w:sz="4" w:space="0" w:color="D9D9D9"/>
            </w:tcBorders>
            <w:vAlign w:val="center"/>
          </w:tcPr>
          <w:p w14:paraId="7C6F1971" w14:textId="77777777" w:rsidR="00852EAD" w:rsidRPr="00C333A2" w:rsidRDefault="00852EAD" w:rsidP="00DB5FE3">
            <w:pPr>
              <w:rPr>
                <w:rFonts w:ascii="Segoe UI" w:hAnsi="Segoe UI" w:cs="Segoe UI"/>
                <w:color w:val="000000"/>
                <w:sz w:val="20"/>
              </w:rPr>
            </w:pPr>
            <w:r w:rsidRPr="00C333A2">
              <w:rPr>
                <w:rFonts w:ascii="Segoe UI" w:hAnsi="Segoe UI" w:cs="Segoe UI"/>
                <w:color w:val="000000"/>
                <w:sz w:val="20"/>
              </w:rPr>
              <w:t>Low bid contractor is typically selected which can motivate contractors to bid aggressively but not having early contractor input can negatively influence overall construction cost, often due to additional work and claims.</w:t>
            </w:r>
          </w:p>
        </w:tc>
      </w:tr>
      <w:tr w:rsidR="00852EAD" w:rsidRPr="004926FD" w14:paraId="6862E0F6" w14:textId="77777777" w:rsidTr="00DB5FE3">
        <w:trPr>
          <w:trHeight w:val="414"/>
        </w:trPr>
        <w:tc>
          <w:tcPr>
            <w:tcW w:w="2126" w:type="dxa"/>
            <w:tcBorders>
              <w:top w:val="single" w:sz="4" w:space="0" w:color="D9D9D9"/>
              <w:bottom w:val="single" w:sz="4" w:space="0" w:color="D9D9D9"/>
            </w:tcBorders>
            <w:vAlign w:val="center"/>
          </w:tcPr>
          <w:p w14:paraId="45AFE854"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DB</w:t>
            </w:r>
          </w:p>
        </w:tc>
        <w:tc>
          <w:tcPr>
            <w:tcW w:w="6656" w:type="dxa"/>
            <w:tcBorders>
              <w:top w:val="single" w:sz="4" w:space="0" w:color="D9D9D9"/>
              <w:bottom w:val="single" w:sz="4" w:space="0" w:color="D9D9D9"/>
            </w:tcBorders>
            <w:vAlign w:val="center"/>
          </w:tcPr>
          <w:p w14:paraId="0870BF2D" w14:textId="77777777" w:rsidR="00852EAD" w:rsidRPr="004926FD" w:rsidRDefault="00852EAD" w:rsidP="00DB5FE3">
            <w:pPr>
              <w:rPr>
                <w:rFonts w:ascii="Segoe UI" w:hAnsi="Segoe UI" w:cs="Segoe UI"/>
                <w:color w:val="000000"/>
                <w:sz w:val="20"/>
              </w:rPr>
            </w:pPr>
            <w:r>
              <w:rPr>
                <w:rFonts w:ascii="Segoe UI" w:hAnsi="Segoe UI" w:cs="Segoe UI"/>
                <w:color w:val="000000"/>
                <w:sz w:val="20"/>
              </w:rPr>
              <w:t>Price is still a factor in selection which motivates contractors to bid aggressively and early Contractor input into design can reduce construction cost through innovation</w:t>
            </w:r>
          </w:p>
        </w:tc>
      </w:tr>
      <w:tr w:rsidR="00852EAD" w:rsidRPr="004926FD" w14:paraId="7A93FC91" w14:textId="77777777" w:rsidTr="00DB5FE3">
        <w:trPr>
          <w:trHeight w:val="429"/>
        </w:trPr>
        <w:tc>
          <w:tcPr>
            <w:tcW w:w="2126" w:type="dxa"/>
            <w:tcBorders>
              <w:top w:val="single" w:sz="4" w:space="0" w:color="D9D9D9"/>
              <w:bottom w:val="single" w:sz="4" w:space="0" w:color="D9D9D9"/>
            </w:tcBorders>
            <w:vAlign w:val="center"/>
          </w:tcPr>
          <w:p w14:paraId="345D1F60"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CMGC</w:t>
            </w:r>
          </w:p>
        </w:tc>
        <w:tc>
          <w:tcPr>
            <w:tcW w:w="6656" w:type="dxa"/>
            <w:tcBorders>
              <w:top w:val="single" w:sz="4" w:space="0" w:color="D9D9D9"/>
              <w:bottom w:val="single" w:sz="4" w:space="0" w:color="D9D9D9"/>
            </w:tcBorders>
          </w:tcPr>
          <w:p w14:paraId="73896FD4" w14:textId="77777777" w:rsidR="00852EAD" w:rsidRPr="004926FD" w:rsidRDefault="00852EAD" w:rsidP="00DB5FE3">
            <w:pPr>
              <w:rPr>
                <w:rFonts w:ascii="Segoe UI" w:hAnsi="Segoe UI" w:cs="Segoe UI"/>
                <w:color w:val="000000"/>
                <w:sz w:val="20"/>
              </w:rPr>
            </w:pPr>
            <w:r>
              <w:rPr>
                <w:rFonts w:ascii="Segoe UI" w:hAnsi="Segoe UI" w:cs="Segoe UI"/>
                <w:color w:val="000000"/>
                <w:sz w:val="20"/>
              </w:rPr>
              <w:t>Early contractor input can positively impact cost but can be offset by lack of competitive bid environment.  The only cost check for the CMGC is the ICE.</w:t>
            </w:r>
          </w:p>
        </w:tc>
      </w:tr>
    </w:tbl>
    <w:p w14:paraId="1A4D3DE4" w14:textId="77777777" w:rsidR="00852EAD" w:rsidRPr="00431D2A" w:rsidRDefault="00852EAD" w:rsidP="00852EAD">
      <w:pPr>
        <w:pStyle w:val="Heading2"/>
        <w:rPr>
          <w:rFonts w:ascii="Segoe UI" w:hAnsi="Segoe UI" w:cs="Segoe UI"/>
        </w:rPr>
      </w:pPr>
    </w:p>
    <w:p w14:paraId="204C0702" w14:textId="77777777" w:rsidR="00852EAD" w:rsidRDefault="00852EAD" w:rsidP="00852EAD">
      <w:pPr>
        <w:pStyle w:val="Heading2"/>
        <w:rPr>
          <w:rFonts w:ascii="Segoe UI" w:eastAsia="Times New Roman" w:hAnsi="Segoe UI" w:cs="Segoe UI"/>
          <w:color w:val="A49382"/>
          <w:sz w:val="28"/>
          <w:szCs w:val="28"/>
        </w:rPr>
      </w:pPr>
      <w:r w:rsidRPr="00712879">
        <w:rPr>
          <w:rFonts w:ascii="Segoe UI" w:eastAsia="Times New Roman" w:hAnsi="Segoe UI" w:cs="Segoe UI"/>
          <w:color w:val="A49382"/>
          <w:sz w:val="28"/>
          <w:szCs w:val="28"/>
        </w:rPr>
        <w:t>Permitting Risk</w:t>
      </w:r>
    </w:p>
    <w:tbl>
      <w:tblPr>
        <w:tblStyle w:val="TableGrid1"/>
        <w:tblW w:w="87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656"/>
      </w:tblGrid>
      <w:tr w:rsidR="00852EAD" w:rsidRPr="004926FD" w14:paraId="7D770F4F" w14:textId="77777777" w:rsidTr="00DB5FE3">
        <w:trPr>
          <w:trHeight w:val="414"/>
        </w:trPr>
        <w:tc>
          <w:tcPr>
            <w:tcW w:w="2126" w:type="dxa"/>
            <w:tcBorders>
              <w:top w:val="single" w:sz="4" w:space="0" w:color="D9D9D9"/>
              <w:bottom w:val="single" w:sz="4" w:space="0" w:color="D9D9D9"/>
            </w:tcBorders>
            <w:vAlign w:val="center"/>
          </w:tcPr>
          <w:p w14:paraId="1FB58D87"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DBB</w:t>
            </w:r>
          </w:p>
        </w:tc>
        <w:tc>
          <w:tcPr>
            <w:tcW w:w="6656" w:type="dxa"/>
            <w:tcBorders>
              <w:top w:val="single" w:sz="4" w:space="0" w:color="D9D9D9"/>
              <w:bottom w:val="single" w:sz="4" w:space="0" w:color="D9D9D9"/>
            </w:tcBorders>
            <w:vAlign w:val="center"/>
          </w:tcPr>
          <w:p w14:paraId="1303378E" w14:textId="77777777" w:rsidR="00852EAD" w:rsidRPr="004926FD" w:rsidRDefault="00852EAD" w:rsidP="00DB5FE3">
            <w:pPr>
              <w:rPr>
                <w:rFonts w:ascii="Segoe UI" w:hAnsi="Segoe UI" w:cs="Segoe UI"/>
                <w:color w:val="000000"/>
                <w:sz w:val="20"/>
              </w:rPr>
            </w:pPr>
            <w:r w:rsidRPr="004926FD">
              <w:rPr>
                <w:rFonts w:ascii="Segoe UI" w:hAnsi="Segoe UI" w:cs="Segoe UI"/>
                <w:color w:val="000000"/>
                <w:sz w:val="20"/>
              </w:rPr>
              <w:t>Agency can use their standard permitting process and address issues as they arise</w:t>
            </w:r>
          </w:p>
        </w:tc>
      </w:tr>
      <w:tr w:rsidR="00852EAD" w:rsidRPr="004926FD" w14:paraId="5D758F00" w14:textId="77777777" w:rsidTr="00DB5FE3">
        <w:trPr>
          <w:trHeight w:val="414"/>
        </w:trPr>
        <w:tc>
          <w:tcPr>
            <w:tcW w:w="2126" w:type="dxa"/>
            <w:tcBorders>
              <w:top w:val="single" w:sz="4" w:space="0" w:color="D9D9D9"/>
              <w:bottom w:val="single" w:sz="4" w:space="0" w:color="D9D9D9"/>
            </w:tcBorders>
            <w:vAlign w:val="center"/>
          </w:tcPr>
          <w:p w14:paraId="5B9349E6"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DB</w:t>
            </w:r>
          </w:p>
        </w:tc>
        <w:tc>
          <w:tcPr>
            <w:tcW w:w="6656" w:type="dxa"/>
            <w:tcBorders>
              <w:top w:val="single" w:sz="4" w:space="0" w:color="D9D9D9"/>
              <w:bottom w:val="single" w:sz="4" w:space="0" w:color="D9D9D9"/>
            </w:tcBorders>
            <w:vAlign w:val="center"/>
          </w:tcPr>
          <w:p w14:paraId="3C86F4AA" w14:textId="77777777" w:rsidR="00852EAD" w:rsidRPr="004926FD" w:rsidRDefault="00852EAD" w:rsidP="00DB5FE3">
            <w:pPr>
              <w:rPr>
                <w:rFonts w:ascii="Segoe UI" w:hAnsi="Segoe UI" w:cs="Segoe UI"/>
                <w:color w:val="000000"/>
                <w:sz w:val="20"/>
              </w:rPr>
            </w:pPr>
            <w:r w:rsidRPr="004926FD">
              <w:rPr>
                <w:rFonts w:ascii="Segoe UI" w:hAnsi="Segoe UI" w:cs="Segoe UI"/>
                <w:color w:val="000000"/>
                <w:sz w:val="20"/>
              </w:rPr>
              <w:t>DB team has little control over permitting risk</w:t>
            </w:r>
          </w:p>
          <w:p w14:paraId="2064FE1E" w14:textId="77777777" w:rsidR="00852EAD" w:rsidRPr="004926FD" w:rsidRDefault="00852EAD" w:rsidP="00DB5FE3">
            <w:pPr>
              <w:rPr>
                <w:rFonts w:ascii="Segoe UI" w:hAnsi="Segoe UI" w:cs="Segoe UI"/>
                <w:color w:val="000000"/>
                <w:sz w:val="20"/>
              </w:rPr>
            </w:pPr>
            <w:r w:rsidRPr="004926FD">
              <w:rPr>
                <w:rFonts w:ascii="Segoe UI" w:hAnsi="Segoe UI" w:cs="Segoe UI"/>
                <w:color w:val="000000"/>
                <w:sz w:val="20"/>
              </w:rPr>
              <w:t>Permitting risk can create major schedule impacts</w:t>
            </w:r>
          </w:p>
        </w:tc>
      </w:tr>
      <w:tr w:rsidR="00852EAD" w:rsidRPr="004926FD" w14:paraId="0AAA32B7" w14:textId="77777777" w:rsidTr="00DB5FE3">
        <w:trPr>
          <w:trHeight w:val="429"/>
        </w:trPr>
        <w:tc>
          <w:tcPr>
            <w:tcW w:w="2126" w:type="dxa"/>
            <w:tcBorders>
              <w:top w:val="single" w:sz="4" w:space="0" w:color="D9D9D9"/>
              <w:bottom w:val="single" w:sz="4" w:space="0" w:color="D9D9D9"/>
            </w:tcBorders>
            <w:vAlign w:val="center"/>
          </w:tcPr>
          <w:p w14:paraId="01FBE57F"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CMGC</w:t>
            </w:r>
          </w:p>
        </w:tc>
        <w:tc>
          <w:tcPr>
            <w:tcW w:w="6656" w:type="dxa"/>
            <w:tcBorders>
              <w:top w:val="single" w:sz="4" w:space="0" w:color="D9D9D9"/>
              <w:bottom w:val="single" w:sz="4" w:space="0" w:color="D9D9D9"/>
            </w:tcBorders>
            <w:vAlign w:val="center"/>
          </w:tcPr>
          <w:p w14:paraId="379FDB3B" w14:textId="77777777" w:rsidR="00852EAD" w:rsidRPr="004926FD" w:rsidRDefault="00852EAD" w:rsidP="00DB5FE3">
            <w:pPr>
              <w:rPr>
                <w:rFonts w:ascii="Segoe UI" w:hAnsi="Segoe UI" w:cs="Segoe UI"/>
                <w:color w:val="000000"/>
                <w:sz w:val="20"/>
              </w:rPr>
            </w:pPr>
            <w:r w:rsidRPr="004926FD">
              <w:rPr>
                <w:rFonts w:ascii="Segoe UI" w:hAnsi="Segoe UI" w:cs="Segoe UI"/>
                <w:color w:val="000000"/>
                <w:sz w:val="20"/>
              </w:rPr>
              <w:t>A</w:t>
            </w:r>
            <w:r>
              <w:rPr>
                <w:rFonts w:ascii="Segoe UI" w:hAnsi="Segoe UI" w:cs="Segoe UI"/>
                <w:color w:val="000000"/>
                <w:sz w:val="20"/>
              </w:rPr>
              <w:t>gency can use their standard permitting</w:t>
            </w:r>
            <w:r w:rsidRPr="004926FD">
              <w:rPr>
                <w:rFonts w:ascii="Segoe UI" w:hAnsi="Segoe UI" w:cs="Segoe UI"/>
                <w:color w:val="000000"/>
                <w:sz w:val="20"/>
              </w:rPr>
              <w:t xml:space="preserve"> process and address issues as they arise</w:t>
            </w:r>
            <w:r>
              <w:rPr>
                <w:rFonts w:ascii="Segoe UI" w:hAnsi="Segoe UI" w:cs="Segoe UI"/>
                <w:color w:val="000000"/>
                <w:sz w:val="20"/>
              </w:rPr>
              <w:t>.  CMGC can also advise on means and methods which could help minimize environmental impacts.</w:t>
            </w:r>
          </w:p>
        </w:tc>
      </w:tr>
    </w:tbl>
    <w:p w14:paraId="3E685D83" w14:textId="77777777" w:rsidR="00852EAD" w:rsidRPr="004926FD" w:rsidRDefault="00852EAD" w:rsidP="00852EAD"/>
    <w:p w14:paraId="44D84BEC" w14:textId="77777777" w:rsidR="00852EAD" w:rsidRDefault="00852EAD" w:rsidP="00852EAD">
      <w:pPr>
        <w:pStyle w:val="Heading2"/>
        <w:rPr>
          <w:rFonts w:ascii="Segoe UI" w:eastAsia="Times New Roman" w:hAnsi="Segoe UI" w:cs="Segoe UI"/>
          <w:color w:val="A49382"/>
          <w:sz w:val="28"/>
          <w:szCs w:val="28"/>
        </w:rPr>
      </w:pPr>
      <w:r w:rsidRPr="00712879">
        <w:rPr>
          <w:rFonts w:ascii="Segoe UI" w:eastAsia="Times New Roman" w:hAnsi="Segoe UI" w:cs="Segoe UI"/>
          <w:color w:val="A49382"/>
          <w:sz w:val="28"/>
          <w:szCs w:val="28"/>
        </w:rPr>
        <w:t>Design Innovation Potential</w:t>
      </w:r>
    </w:p>
    <w:tbl>
      <w:tblPr>
        <w:tblStyle w:val="TableGrid1"/>
        <w:tblW w:w="87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656"/>
      </w:tblGrid>
      <w:tr w:rsidR="00852EAD" w:rsidRPr="004926FD" w14:paraId="7C55D606" w14:textId="77777777" w:rsidTr="00DB5FE3">
        <w:trPr>
          <w:trHeight w:val="414"/>
        </w:trPr>
        <w:tc>
          <w:tcPr>
            <w:tcW w:w="2126" w:type="dxa"/>
            <w:tcBorders>
              <w:top w:val="single" w:sz="4" w:space="0" w:color="D9D9D9"/>
              <w:bottom w:val="single" w:sz="4" w:space="0" w:color="D9D9D9"/>
            </w:tcBorders>
            <w:vAlign w:val="center"/>
          </w:tcPr>
          <w:p w14:paraId="38E574B3"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DBB</w:t>
            </w:r>
          </w:p>
        </w:tc>
        <w:tc>
          <w:tcPr>
            <w:tcW w:w="6656" w:type="dxa"/>
            <w:tcBorders>
              <w:top w:val="single" w:sz="4" w:space="0" w:color="D9D9D9"/>
              <w:bottom w:val="single" w:sz="4" w:space="0" w:color="D9D9D9"/>
            </w:tcBorders>
            <w:vAlign w:val="center"/>
          </w:tcPr>
          <w:p w14:paraId="55BADA4E" w14:textId="77777777" w:rsidR="00852EAD" w:rsidRPr="004926FD" w:rsidRDefault="00852EAD" w:rsidP="00DB5FE3">
            <w:pPr>
              <w:rPr>
                <w:rFonts w:ascii="Segoe UI" w:hAnsi="Segoe UI" w:cs="Segoe UI"/>
                <w:color w:val="000000"/>
                <w:sz w:val="20"/>
              </w:rPr>
            </w:pPr>
            <w:r>
              <w:rPr>
                <w:rFonts w:ascii="Segoe UI" w:hAnsi="Segoe UI" w:cs="Segoe UI"/>
                <w:color w:val="000000"/>
                <w:sz w:val="20"/>
              </w:rPr>
              <w:t>Design innovation potential is limited to the single designer and does not have the benefit of contractor input which can spur design innovation.</w:t>
            </w:r>
          </w:p>
        </w:tc>
      </w:tr>
      <w:tr w:rsidR="00852EAD" w:rsidRPr="004926FD" w14:paraId="65CF064D" w14:textId="77777777" w:rsidTr="00DB5FE3">
        <w:trPr>
          <w:trHeight w:val="414"/>
        </w:trPr>
        <w:tc>
          <w:tcPr>
            <w:tcW w:w="2126" w:type="dxa"/>
            <w:tcBorders>
              <w:top w:val="single" w:sz="4" w:space="0" w:color="D9D9D9"/>
              <w:bottom w:val="single" w:sz="4" w:space="0" w:color="D9D9D9"/>
            </w:tcBorders>
            <w:vAlign w:val="center"/>
          </w:tcPr>
          <w:p w14:paraId="04008F68"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DB</w:t>
            </w:r>
          </w:p>
        </w:tc>
        <w:tc>
          <w:tcPr>
            <w:tcW w:w="6656" w:type="dxa"/>
            <w:tcBorders>
              <w:top w:val="single" w:sz="4" w:space="0" w:color="D9D9D9"/>
              <w:bottom w:val="single" w:sz="4" w:space="0" w:color="D9D9D9"/>
            </w:tcBorders>
            <w:vAlign w:val="center"/>
          </w:tcPr>
          <w:p w14:paraId="248A3990" w14:textId="77777777" w:rsidR="00852EAD" w:rsidRPr="004926FD" w:rsidRDefault="00852EAD" w:rsidP="00DB5FE3">
            <w:pPr>
              <w:rPr>
                <w:rFonts w:ascii="Segoe UI" w:hAnsi="Segoe UI" w:cs="Segoe UI"/>
                <w:color w:val="000000"/>
                <w:sz w:val="20"/>
              </w:rPr>
            </w:pPr>
            <w:r>
              <w:rPr>
                <w:rFonts w:ascii="Segoe UI" w:hAnsi="Segoe UI" w:cs="Segoe UI"/>
                <w:color w:val="000000"/>
                <w:sz w:val="20"/>
              </w:rPr>
              <w:t>Allows for early contractor input which can spur design innovation. Agency gets the benefit of three shortlisted design teams looking for innovative solutions which can lead to cost and schedule savings.</w:t>
            </w:r>
          </w:p>
        </w:tc>
      </w:tr>
      <w:tr w:rsidR="00852EAD" w:rsidRPr="004926FD" w14:paraId="7E0FC54B" w14:textId="77777777" w:rsidTr="00DB5FE3">
        <w:trPr>
          <w:trHeight w:val="429"/>
        </w:trPr>
        <w:tc>
          <w:tcPr>
            <w:tcW w:w="2126" w:type="dxa"/>
            <w:tcBorders>
              <w:top w:val="single" w:sz="4" w:space="0" w:color="D9D9D9"/>
              <w:bottom w:val="single" w:sz="4" w:space="0" w:color="D9D9D9"/>
            </w:tcBorders>
            <w:vAlign w:val="center"/>
          </w:tcPr>
          <w:p w14:paraId="5231B2A1"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CMGC</w:t>
            </w:r>
          </w:p>
        </w:tc>
        <w:tc>
          <w:tcPr>
            <w:tcW w:w="6656" w:type="dxa"/>
            <w:tcBorders>
              <w:top w:val="single" w:sz="4" w:space="0" w:color="D9D9D9"/>
              <w:bottom w:val="single" w:sz="4" w:space="0" w:color="D9D9D9"/>
            </w:tcBorders>
            <w:vAlign w:val="center"/>
          </w:tcPr>
          <w:p w14:paraId="579EB197" w14:textId="77777777" w:rsidR="00852EAD" w:rsidRPr="004926FD" w:rsidRDefault="00852EAD" w:rsidP="00DB5FE3">
            <w:pPr>
              <w:rPr>
                <w:rFonts w:ascii="Segoe UI" w:hAnsi="Segoe UI" w:cs="Segoe UI"/>
                <w:color w:val="000000"/>
                <w:sz w:val="20"/>
              </w:rPr>
            </w:pPr>
            <w:r>
              <w:rPr>
                <w:rFonts w:ascii="Segoe UI" w:hAnsi="Segoe UI" w:cs="Segoe UI"/>
                <w:color w:val="000000"/>
                <w:sz w:val="20"/>
              </w:rPr>
              <w:t>Allows for early contractor input which can spur design innovation. Agency does not get the benefit of multiple design teams.</w:t>
            </w:r>
          </w:p>
        </w:tc>
      </w:tr>
    </w:tbl>
    <w:p w14:paraId="3E10CD7A" w14:textId="77777777" w:rsidR="00852EAD" w:rsidRPr="004926FD" w:rsidRDefault="00852EAD" w:rsidP="00852EAD"/>
    <w:p w14:paraId="25A78548" w14:textId="77777777" w:rsidR="00852EAD" w:rsidRDefault="00852EAD" w:rsidP="00852EAD">
      <w:pPr>
        <w:pStyle w:val="Heading2"/>
        <w:rPr>
          <w:rFonts w:ascii="Segoe UI" w:eastAsia="Times New Roman" w:hAnsi="Segoe UI" w:cs="Segoe UI"/>
          <w:color w:val="A49382"/>
          <w:sz w:val="28"/>
          <w:szCs w:val="28"/>
        </w:rPr>
      </w:pPr>
      <w:r w:rsidRPr="00712879">
        <w:rPr>
          <w:rFonts w:ascii="Segoe UI" w:eastAsia="Times New Roman" w:hAnsi="Segoe UI" w:cs="Segoe UI"/>
          <w:color w:val="A49382"/>
          <w:sz w:val="28"/>
          <w:szCs w:val="28"/>
        </w:rPr>
        <w:t>Means and Methods (Construction)</w:t>
      </w:r>
    </w:p>
    <w:tbl>
      <w:tblPr>
        <w:tblStyle w:val="TableGrid1"/>
        <w:tblW w:w="87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656"/>
      </w:tblGrid>
      <w:tr w:rsidR="00852EAD" w:rsidRPr="004926FD" w14:paraId="0F6AD032" w14:textId="77777777" w:rsidTr="00DB5FE3">
        <w:trPr>
          <w:trHeight w:val="414"/>
        </w:trPr>
        <w:tc>
          <w:tcPr>
            <w:tcW w:w="2126" w:type="dxa"/>
            <w:tcBorders>
              <w:top w:val="single" w:sz="4" w:space="0" w:color="D9D9D9"/>
              <w:bottom w:val="single" w:sz="4" w:space="0" w:color="D9D9D9"/>
            </w:tcBorders>
            <w:vAlign w:val="center"/>
          </w:tcPr>
          <w:p w14:paraId="26B0EB55"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DBB</w:t>
            </w:r>
          </w:p>
        </w:tc>
        <w:tc>
          <w:tcPr>
            <w:tcW w:w="6656" w:type="dxa"/>
            <w:tcBorders>
              <w:top w:val="single" w:sz="4" w:space="0" w:color="D9D9D9"/>
              <w:bottom w:val="single" w:sz="4" w:space="0" w:color="D9D9D9"/>
            </w:tcBorders>
            <w:vAlign w:val="center"/>
          </w:tcPr>
          <w:p w14:paraId="6C40DCFD" w14:textId="77777777" w:rsidR="00852EAD" w:rsidRPr="004926FD" w:rsidRDefault="00852EAD" w:rsidP="00DB5FE3">
            <w:pPr>
              <w:pStyle w:val="BodyRowCenterTable"/>
              <w:jc w:val="left"/>
              <w:rPr>
                <w:rFonts w:ascii="Segoe UI" w:hAnsi="Segoe UI" w:cs="Segoe UI"/>
                <w:sz w:val="20"/>
                <w:szCs w:val="24"/>
              </w:rPr>
            </w:pPr>
            <w:r>
              <w:rPr>
                <w:rFonts w:ascii="Segoe UI" w:hAnsi="Segoe UI" w:cs="Segoe UI"/>
                <w:sz w:val="20"/>
                <w:szCs w:val="24"/>
              </w:rPr>
              <w:t>Lack of early contractor input does not allow for streamlining the design based on innovative means and methods.</w:t>
            </w:r>
          </w:p>
        </w:tc>
      </w:tr>
      <w:tr w:rsidR="00852EAD" w:rsidRPr="004926FD" w14:paraId="6BE45225" w14:textId="77777777" w:rsidTr="00DB5FE3">
        <w:trPr>
          <w:trHeight w:val="414"/>
        </w:trPr>
        <w:tc>
          <w:tcPr>
            <w:tcW w:w="2126" w:type="dxa"/>
            <w:tcBorders>
              <w:top w:val="single" w:sz="4" w:space="0" w:color="D9D9D9"/>
              <w:bottom w:val="single" w:sz="4" w:space="0" w:color="D9D9D9"/>
            </w:tcBorders>
            <w:vAlign w:val="center"/>
          </w:tcPr>
          <w:p w14:paraId="0FC1D26D"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DB</w:t>
            </w:r>
          </w:p>
        </w:tc>
        <w:tc>
          <w:tcPr>
            <w:tcW w:w="6656" w:type="dxa"/>
            <w:tcBorders>
              <w:top w:val="single" w:sz="4" w:space="0" w:color="D9D9D9"/>
              <w:bottom w:val="single" w:sz="4" w:space="0" w:color="D9D9D9"/>
            </w:tcBorders>
            <w:vAlign w:val="center"/>
          </w:tcPr>
          <w:p w14:paraId="19B26549" w14:textId="77777777" w:rsidR="00852EAD" w:rsidRPr="004926FD" w:rsidRDefault="00852EAD" w:rsidP="00DB5FE3">
            <w:pPr>
              <w:pStyle w:val="BodyRowCenterTable"/>
              <w:jc w:val="left"/>
              <w:rPr>
                <w:rFonts w:ascii="Segoe UI" w:hAnsi="Segoe UI" w:cs="Segoe UI"/>
                <w:sz w:val="20"/>
                <w:szCs w:val="24"/>
              </w:rPr>
            </w:pPr>
            <w:r>
              <w:rPr>
                <w:rFonts w:ascii="Segoe UI" w:hAnsi="Segoe UI" w:cs="Segoe UI"/>
                <w:sz w:val="20"/>
                <w:szCs w:val="24"/>
              </w:rPr>
              <w:t>Allows for input from Contractor during procurement phase which can lead to innovative solutions and potential cost or schedule savings.  Potential for additional savings having multiple shortlisted contractors competing.</w:t>
            </w:r>
          </w:p>
        </w:tc>
      </w:tr>
      <w:tr w:rsidR="00852EAD" w:rsidRPr="004926FD" w14:paraId="58E334E0" w14:textId="77777777" w:rsidTr="00DB5FE3">
        <w:trPr>
          <w:trHeight w:val="429"/>
        </w:trPr>
        <w:tc>
          <w:tcPr>
            <w:tcW w:w="2126" w:type="dxa"/>
            <w:tcBorders>
              <w:top w:val="single" w:sz="4" w:space="0" w:color="D9D9D9"/>
              <w:bottom w:val="single" w:sz="4" w:space="0" w:color="D9D9D9"/>
            </w:tcBorders>
            <w:vAlign w:val="center"/>
          </w:tcPr>
          <w:p w14:paraId="31305139"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CMGC</w:t>
            </w:r>
          </w:p>
        </w:tc>
        <w:tc>
          <w:tcPr>
            <w:tcW w:w="6656" w:type="dxa"/>
            <w:tcBorders>
              <w:top w:val="single" w:sz="4" w:space="0" w:color="D9D9D9"/>
              <w:bottom w:val="single" w:sz="4" w:space="0" w:color="D9D9D9"/>
            </w:tcBorders>
            <w:vAlign w:val="center"/>
          </w:tcPr>
          <w:p w14:paraId="25A8D43F" w14:textId="77777777" w:rsidR="00852EAD" w:rsidRPr="004926FD" w:rsidRDefault="00852EAD" w:rsidP="00DB5FE3">
            <w:pPr>
              <w:pStyle w:val="BodyRowCenterTable"/>
              <w:jc w:val="left"/>
              <w:rPr>
                <w:rFonts w:ascii="Segoe UI" w:hAnsi="Segoe UI" w:cs="Segoe UI"/>
                <w:sz w:val="20"/>
                <w:szCs w:val="24"/>
              </w:rPr>
            </w:pPr>
            <w:r>
              <w:rPr>
                <w:rFonts w:ascii="Segoe UI" w:hAnsi="Segoe UI" w:cs="Segoe UI"/>
                <w:sz w:val="20"/>
                <w:szCs w:val="24"/>
              </w:rPr>
              <w:t>Constant input from the CMGC during the process allows for innovative solutions and potential cost or schedule savings.</w:t>
            </w:r>
          </w:p>
        </w:tc>
      </w:tr>
    </w:tbl>
    <w:p w14:paraId="14C64DA8" w14:textId="77777777" w:rsidR="00852EAD" w:rsidRDefault="00852EAD" w:rsidP="00852EAD">
      <w:pPr>
        <w:pStyle w:val="Heading2"/>
        <w:rPr>
          <w:rFonts w:ascii="Segoe UI" w:eastAsia="Times New Roman" w:hAnsi="Segoe UI" w:cs="Segoe UI"/>
          <w:color w:val="A49382"/>
          <w:sz w:val="28"/>
          <w:szCs w:val="28"/>
        </w:rPr>
      </w:pPr>
    </w:p>
    <w:p w14:paraId="3420AE3B" w14:textId="77777777" w:rsidR="00852EAD" w:rsidRPr="00852EAD" w:rsidRDefault="00852EAD" w:rsidP="00852EAD"/>
    <w:p w14:paraId="334DFAA3" w14:textId="77777777" w:rsidR="00852EAD" w:rsidRPr="00712879" w:rsidRDefault="00852EAD" w:rsidP="00852EAD">
      <w:pPr>
        <w:pStyle w:val="Heading2"/>
        <w:rPr>
          <w:rFonts w:ascii="Segoe UI" w:eastAsia="Times New Roman" w:hAnsi="Segoe UI" w:cs="Segoe UI"/>
          <w:color w:val="A49382"/>
          <w:sz w:val="28"/>
          <w:szCs w:val="28"/>
        </w:rPr>
      </w:pPr>
      <w:r w:rsidRPr="00712879">
        <w:rPr>
          <w:rFonts w:ascii="Segoe UI" w:eastAsia="Times New Roman" w:hAnsi="Segoe UI" w:cs="Segoe UI"/>
          <w:color w:val="A49382"/>
          <w:sz w:val="28"/>
          <w:szCs w:val="28"/>
        </w:rPr>
        <w:t>Design Control</w:t>
      </w:r>
    </w:p>
    <w:tbl>
      <w:tblPr>
        <w:tblStyle w:val="TableGrid1"/>
        <w:tblW w:w="87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656"/>
      </w:tblGrid>
      <w:tr w:rsidR="00852EAD" w:rsidRPr="004926FD" w14:paraId="4038447A" w14:textId="77777777" w:rsidTr="00DB5FE3">
        <w:trPr>
          <w:trHeight w:val="414"/>
        </w:trPr>
        <w:tc>
          <w:tcPr>
            <w:tcW w:w="2126" w:type="dxa"/>
            <w:tcBorders>
              <w:top w:val="single" w:sz="4" w:space="0" w:color="D9D9D9"/>
              <w:bottom w:val="single" w:sz="4" w:space="0" w:color="D9D9D9"/>
            </w:tcBorders>
            <w:vAlign w:val="center"/>
          </w:tcPr>
          <w:p w14:paraId="5194FF47"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DBB</w:t>
            </w:r>
          </w:p>
        </w:tc>
        <w:tc>
          <w:tcPr>
            <w:tcW w:w="6656" w:type="dxa"/>
            <w:tcBorders>
              <w:top w:val="single" w:sz="4" w:space="0" w:color="D9D9D9"/>
              <w:bottom w:val="single" w:sz="4" w:space="0" w:color="D9D9D9"/>
            </w:tcBorders>
            <w:vAlign w:val="center"/>
          </w:tcPr>
          <w:p w14:paraId="5C122C3F" w14:textId="77777777" w:rsidR="00852EAD" w:rsidRPr="004926FD" w:rsidRDefault="00852EAD" w:rsidP="00DB5FE3">
            <w:pPr>
              <w:rPr>
                <w:rFonts w:ascii="Segoe UI" w:hAnsi="Segoe UI" w:cs="Segoe UI"/>
                <w:color w:val="000000"/>
                <w:sz w:val="20"/>
              </w:rPr>
            </w:pPr>
            <w:r w:rsidRPr="004926FD">
              <w:rPr>
                <w:rFonts w:ascii="Segoe UI" w:hAnsi="Segoe UI" w:cs="Segoe UI"/>
                <w:color w:val="000000"/>
                <w:sz w:val="20"/>
              </w:rPr>
              <w:t>Agency has full control over design</w:t>
            </w:r>
          </w:p>
        </w:tc>
      </w:tr>
      <w:tr w:rsidR="00852EAD" w:rsidRPr="004926FD" w14:paraId="2EE48727" w14:textId="77777777" w:rsidTr="00DB5FE3">
        <w:trPr>
          <w:trHeight w:val="414"/>
        </w:trPr>
        <w:tc>
          <w:tcPr>
            <w:tcW w:w="2126" w:type="dxa"/>
            <w:tcBorders>
              <w:top w:val="single" w:sz="4" w:space="0" w:color="D9D9D9"/>
              <w:bottom w:val="single" w:sz="4" w:space="0" w:color="D9D9D9"/>
            </w:tcBorders>
            <w:vAlign w:val="center"/>
          </w:tcPr>
          <w:p w14:paraId="49A7E31F"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DB</w:t>
            </w:r>
          </w:p>
        </w:tc>
        <w:tc>
          <w:tcPr>
            <w:tcW w:w="6656" w:type="dxa"/>
            <w:tcBorders>
              <w:top w:val="single" w:sz="4" w:space="0" w:color="D9D9D9"/>
              <w:bottom w:val="single" w:sz="4" w:space="0" w:color="D9D9D9"/>
            </w:tcBorders>
            <w:vAlign w:val="center"/>
          </w:tcPr>
          <w:p w14:paraId="48C0FE31" w14:textId="77777777" w:rsidR="00852EAD" w:rsidRPr="004926FD" w:rsidRDefault="00852EAD" w:rsidP="00DB5FE3">
            <w:pPr>
              <w:rPr>
                <w:rFonts w:ascii="Segoe UI" w:hAnsi="Segoe UI" w:cs="Segoe UI"/>
                <w:color w:val="000000"/>
                <w:sz w:val="20"/>
              </w:rPr>
            </w:pPr>
            <w:r>
              <w:rPr>
                <w:rFonts w:ascii="Segoe UI" w:hAnsi="Segoe UI" w:cs="Segoe UI"/>
                <w:color w:val="000000"/>
                <w:sz w:val="20"/>
              </w:rPr>
              <w:t>Agency has less</w:t>
            </w:r>
            <w:r w:rsidRPr="004926FD">
              <w:rPr>
                <w:rFonts w:ascii="Segoe UI" w:hAnsi="Segoe UI" w:cs="Segoe UI"/>
                <w:color w:val="000000"/>
                <w:sz w:val="20"/>
              </w:rPr>
              <w:t xml:space="preserve"> control over design</w:t>
            </w:r>
          </w:p>
        </w:tc>
      </w:tr>
      <w:tr w:rsidR="00852EAD" w:rsidRPr="004926FD" w14:paraId="34FC8BC7" w14:textId="77777777" w:rsidTr="00DB5FE3">
        <w:trPr>
          <w:trHeight w:val="429"/>
        </w:trPr>
        <w:tc>
          <w:tcPr>
            <w:tcW w:w="2126" w:type="dxa"/>
            <w:tcBorders>
              <w:top w:val="single" w:sz="4" w:space="0" w:color="D9D9D9"/>
              <w:bottom w:val="single" w:sz="4" w:space="0" w:color="D9D9D9"/>
            </w:tcBorders>
            <w:vAlign w:val="center"/>
          </w:tcPr>
          <w:p w14:paraId="1021A57C"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CMGC</w:t>
            </w:r>
          </w:p>
        </w:tc>
        <w:tc>
          <w:tcPr>
            <w:tcW w:w="6656" w:type="dxa"/>
            <w:tcBorders>
              <w:top w:val="single" w:sz="4" w:space="0" w:color="D9D9D9"/>
              <w:bottom w:val="single" w:sz="4" w:space="0" w:color="D9D9D9"/>
            </w:tcBorders>
            <w:vAlign w:val="center"/>
          </w:tcPr>
          <w:p w14:paraId="75D63001" w14:textId="77777777" w:rsidR="00852EAD" w:rsidRPr="004926FD" w:rsidRDefault="00852EAD" w:rsidP="00DB5FE3">
            <w:pPr>
              <w:rPr>
                <w:rFonts w:ascii="Segoe UI" w:hAnsi="Segoe UI" w:cs="Segoe UI"/>
                <w:color w:val="000000"/>
                <w:sz w:val="20"/>
              </w:rPr>
            </w:pPr>
            <w:r w:rsidRPr="004926FD">
              <w:rPr>
                <w:rFonts w:ascii="Segoe UI" w:hAnsi="Segoe UI" w:cs="Segoe UI"/>
                <w:color w:val="000000"/>
                <w:sz w:val="20"/>
              </w:rPr>
              <w:t>Agency has full control over design</w:t>
            </w:r>
          </w:p>
        </w:tc>
      </w:tr>
    </w:tbl>
    <w:p w14:paraId="578B1D0B" w14:textId="77777777" w:rsidR="00852EAD" w:rsidRDefault="00852EAD" w:rsidP="00852EAD">
      <w:pPr>
        <w:pStyle w:val="ListParagraph"/>
        <w:ind w:left="1440"/>
        <w:rPr>
          <w:rFonts w:ascii="Segoe UI" w:hAnsi="Segoe UI" w:cs="Segoe UI"/>
        </w:rPr>
      </w:pPr>
    </w:p>
    <w:p w14:paraId="0EE62157" w14:textId="77777777" w:rsidR="00852EAD" w:rsidRDefault="00852EAD" w:rsidP="00852EAD">
      <w:pPr>
        <w:pStyle w:val="Heading2"/>
        <w:rPr>
          <w:rFonts w:ascii="Segoe UI" w:eastAsia="Times New Roman" w:hAnsi="Segoe UI" w:cs="Segoe UI"/>
          <w:color w:val="A49382"/>
          <w:sz w:val="28"/>
          <w:szCs w:val="28"/>
        </w:rPr>
      </w:pPr>
      <w:r w:rsidRPr="00712879">
        <w:rPr>
          <w:rFonts w:ascii="Segoe UI" w:eastAsia="Times New Roman" w:hAnsi="Segoe UI" w:cs="Segoe UI"/>
          <w:color w:val="A49382"/>
          <w:sz w:val="28"/>
          <w:szCs w:val="28"/>
        </w:rPr>
        <w:t xml:space="preserve">Early </w:t>
      </w:r>
      <w:r>
        <w:rPr>
          <w:rFonts w:ascii="Segoe UI" w:eastAsia="Times New Roman" w:hAnsi="Segoe UI" w:cs="Segoe UI"/>
          <w:color w:val="A49382"/>
          <w:sz w:val="28"/>
          <w:szCs w:val="28"/>
        </w:rPr>
        <w:t xml:space="preserve">Construction </w:t>
      </w:r>
      <w:r w:rsidRPr="00712879">
        <w:rPr>
          <w:rFonts w:ascii="Segoe UI" w:eastAsia="Times New Roman" w:hAnsi="Segoe UI" w:cs="Segoe UI"/>
          <w:color w:val="A49382"/>
          <w:sz w:val="28"/>
          <w:szCs w:val="28"/>
        </w:rPr>
        <w:t>Work Potential</w:t>
      </w:r>
    </w:p>
    <w:tbl>
      <w:tblPr>
        <w:tblStyle w:val="TableGrid1"/>
        <w:tblW w:w="87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656"/>
      </w:tblGrid>
      <w:tr w:rsidR="00852EAD" w:rsidRPr="004926FD" w14:paraId="5E6F0A15" w14:textId="77777777" w:rsidTr="00DB5FE3">
        <w:trPr>
          <w:trHeight w:val="414"/>
        </w:trPr>
        <w:tc>
          <w:tcPr>
            <w:tcW w:w="2126" w:type="dxa"/>
            <w:tcBorders>
              <w:top w:val="single" w:sz="4" w:space="0" w:color="D9D9D9"/>
              <w:bottom w:val="single" w:sz="4" w:space="0" w:color="D9D9D9"/>
            </w:tcBorders>
            <w:vAlign w:val="center"/>
          </w:tcPr>
          <w:p w14:paraId="2D99C120"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DBB</w:t>
            </w:r>
          </w:p>
        </w:tc>
        <w:tc>
          <w:tcPr>
            <w:tcW w:w="6656" w:type="dxa"/>
            <w:tcBorders>
              <w:top w:val="single" w:sz="4" w:space="0" w:color="D9D9D9"/>
              <w:bottom w:val="single" w:sz="4" w:space="0" w:color="D9D9D9"/>
            </w:tcBorders>
            <w:vAlign w:val="center"/>
          </w:tcPr>
          <w:p w14:paraId="7E92BD24" w14:textId="77777777" w:rsidR="00852EAD" w:rsidRPr="004926FD" w:rsidRDefault="00852EAD" w:rsidP="00DB5FE3">
            <w:pPr>
              <w:rPr>
                <w:rFonts w:ascii="Segoe UI" w:hAnsi="Segoe UI" w:cs="Segoe UI"/>
                <w:color w:val="000000"/>
                <w:sz w:val="20"/>
              </w:rPr>
            </w:pPr>
            <w:r>
              <w:rPr>
                <w:rFonts w:ascii="Segoe UI" w:hAnsi="Segoe UI" w:cs="Segoe UI"/>
                <w:color w:val="000000"/>
                <w:sz w:val="20"/>
              </w:rPr>
              <w:t>No possibility of construction work prior to design completion</w:t>
            </w:r>
          </w:p>
        </w:tc>
      </w:tr>
      <w:tr w:rsidR="00852EAD" w:rsidRPr="004926FD" w14:paraId="4C6DA18B" w14:textId="77777777" w:rsidTr="00DB5FE3">
        <w:trPr>
          <w:trHeight w:val="414"/>
        </w:trPr>
        <w:tc>
          <w:tcPr>
            <w:tcW w:w="2126" w:type="dxa"/>
            <w:tcBorders>
              <w:top w:val="single" w:sz="4" w:space="0" w:color="D9D9D9"/>
              <w:bottom w:val="single" w:sz="4" w:space="0" w:color="D9D9D9"/>
            </w:tcBorders>
            <w:vAlign w:val="center"/>
          </w:tcPr>
          <w:p w14:paraId="64E2B925"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DB</w:t>
            </w:r>
          </w:p>
        </w:tc>
        <w:tc>
          <w:tcPr>
            <w:tcW w:w="6656" w:type="dxa"/>
            <w:tcBorders>
              <w:top w:val="single" w:sz="4" w:space="0" w:color="D9D9D9"/>
              <w:bottom w:val="single" w:sz="4" w:space="0" w:color="D9D9D9"/>
            </w:tcBorders>
            <w:vAlign w:val="center"/>
          </w:tcPr>
          <w:p w14:paraId="68E5A165" w14:textId="77777777" w:rsidR="00852EAD" w:rsidRPr="004926FD" w:rsidRDefault="00852EAD" w:rsidP="00DB5FE3">
            <w:pPr>
              <w:rPr>
                <w:rFonts w:ascii="Segoe UI" w:hAnsi="Segoe UI" w:cs="Segoe UI"/>
                <w:color w:val="000000"/>
                <w:sz w:val="20"/>
              </w:rPr>
            </w:pPr>
            <w:r w:rsidRPr="004926FD">
              <w:rPr>
                <w:rFonts w:ascii="Segoe UI" w:hAnsi="Segoe UI" w:cs="Segoe UI"/>
                <w:color w:val="000000"/>
                <w:sz w:val="20"/>
              </w:rPr>
              <w:t>Contractor can begin work in discrete packages as design continues</w:t>
            </w:r>
          </w:p>
        </w:tc>
      </w:tr>
      <w:tr w:rsidR="00852EAD" w:rsidRPr="004926FD" w14:paraId="478A2789" w14:textId="77777777" w:rsidTr="00DB5FE3">
        <w:trPr>
          <w:trHeight w:val="429"/>
        </w:trPr>
        <w:tc>
          <w:tcPr>
            <w:tcW w:w="2126" w:type="dxa"/>
            <w:tcBorders>
              <w:top w:val="single" w:sz="4" w:space="0" w:color="D9D9D9"/>
              <w:bottom w:val="single" w:sz="4" w:space="0" w:color="D9D9D9"/>
            </w:tcBorders>
            <w:vAlign w:val="center"/>
          </w:tcPr>
          <w:p w14:paraId="24DB2305"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CMGC</w:t>
            </w:r>
          </w:p>
        </w:tc>
        <w:tc>
          <w:tcPr>
            <w:tcW w:w="6656" w:type="dxa"/>
            <w:tcBorders>
              <w:top w:val="single" w:sz="4" w:space="0" w:color="D9D9D9"/>
              <w:bottom w:val="single" w:sz="4" w:space="0" w:color="D9D9D9"/>
            </w:tcBorders>
            <w:vAlign w:val="center"/>
          </w:tcPr>
          <w:p w14:paraId="05DB4246" w14:textId="77777777" w:rsidR="00852EAD" w:rsidRPr="004926FD" w:rsidRDefault="00852EAD" w:rsidP="00DB5FE3">
            <w:pPr>
              <w:rPr>
                <w:rFonts w:ascii="Segoe UI" w:hAnsi="Segoe UI" w:cs="Segoe UI"/>
                <w:color w:val="000000"/>
                <w:sz w:val="20"/>
              </w:rPr>
            </w:pPr>
            <w:r w:rsidRPr="004926FD">
              <w:rPr>
                <w:rFonts w:ascii="Segoe UI" w:hAnsi="Segoe UI" w:cs="Segoe UI"/>
                <w:color w:val="000000"/>
                <w:sz w:val="20"/>
              </w:rPr>
              <w:t>Early work must be in completely severable packages in case a final construction cost cannot be agreed upon and project goes out to bid</w:t>
            </w:r>
          </w:p>
        </w:tc>
      </w:tr>
    </w:tbl>
    <w:p w14:paraId="1A1B7DC7" w14:textId="77777777" w:rsidR="00852EAD" w:rsidRPr="004926FD" w:rsidRDefault="00852EAD" w:rsidP="00852EAD"/>
    <w:p w14:paraId="2BB4E7F4" w14:textId="77777777" w:rsidR="00852EAD" w:rsidRDefault="00852EAD" w:rsidP="00852EAD">
      <w:pPr>
        <w:pStyle w:val="Heading2"/>
        <w:rPr>
          <w:rFonts w:ascii="Segoe UI" w:eastAsia="Times New Roman" w:hAnsi="Segoe UI" w:cs="Segoe UI"/>
          <w:color w:val="A49382"/>
          <w:sz w:val="28"/>
          <w:szCs w:val="28"/>
        </w:rPr>
      </w:pPr>
      <w:r w:rsidRPr="00712879">
        <w:rPr>
          <w:rFonts w:ascii="Segoe UI" w:eastAsia="Times New Roman" w:hAnsi="Segoe UI" w:cs="Segoe UI"/>
          <w:color w:val="A49382"/>
          <w:sz w:val="28"/>
          <w:szCs w:val="28"/>
        </w:rPr>
        <w:t>ROW Risk</w:t>
      </w:r>
    </w:p>
    <w:tbl>
      <w:tblPr>
        <w:tblStyle w:val="TableGrid1"/>
        <w:tblW w:w="87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656"/>
      </w:tblGrid>
      <w:tr w:rsidR="00852EAD" w:rsidRPr="004926FD" w14:paraId="677E4AFE" w14:textId="77777777" w:rsidTr="00DB5FE3">
        <w:trPr>
          <w:trHeight w:val="414"/>
        </w:trPr>
        <w:tc>
          <w:tcPr>
            <w:tcW w:w="2126" w:type="dxa"/>
            <w:tcBorders>
              <w:top w:val="single" w:sz="4" w:space="0" w:color="D9D9D9"/>
              <w:bottom w:val="single" w:sz="4" w:space="0" w:color="D9D9D9"/>
            </w:tcBorders>
            <w:vAlign w:val="center"/>
          </w:tcPr>
          <w:p w14:paraId="56333902"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DBB</w:t>
            </w:r>
          </w:p>
        </w:tc>
        <w:tc>
          <w:tcPr>
            <w:tcW w:w="6656" w:type="dxa"/>
            <w:tcBorders>
              <w:top w:val="single" w:sz="4" w:space="0" w:color="D9D9D9"/>
              <w:bottom w:val="single" w:sz="4" w:space="0" w:color="D9D9D9"/>
            </w:tcBorders>
            <w:vAlign w:val="center"/>
          </w:tcPr>
          <w:p w14:paraId="061ED281" w14:textId="77777777" w:rsidR="00852EAD" w:rsidRPr="004926FD" w:rsidRDefault="00852EAD" w:rsidP="00DB5FE3">
            <w:pPr>
              <w:rPr>
                <w:rFonts w:ascii="Segoe UI" w:hAnsi="Segoe UI" w:cs="Segoe UI"/>
                <w:color w:val="000000"/>
                <w:sz w:val="20"/>
              </w:rPr>
            </w:pPr>
            <w:r w:rsidRPr="004926FD">
              <w:rPr>
                <w:rFonts w:ascii="Segoe UI" w:hAnsi="Segoe UI" w:cs="Segoe UI"/>
                <w:color w:val="000000"/>
                <w:sz w:val="20"/>
              </w:rPr>
              <w:t>Agency can use their standard ROW process and address issues as they arise</w:t>
            </w:r>
          </w:p>
        </w:tc>
      </w:tr>
      <w:tr w:rsidR="00852EAD" w:rsidRPr="004926FD" w14:paraId="3A771B81" w14:textId="77777777" w:rsidTr="00DB5FE3">
        <w:trPr>
          <w:trHeight w:val="414"/>
        </w:trPr>
        <w:tc>
          <w:tcPr>
            <w:tcW w:w="2126" w:type="dxa"/>
            <w:tcBorders>
              <w:top w:val="single" w:sz="4" w:space="0" w:color="D9D9D9"/>
              <w:bottom w:val="single" w:sz="4" w:space="0" w:color="D9D9D9"/>
            </w:tcBorders>
            <w:vAlign w:val="center"/>
          </w:tcPr>
          <w:p w14:paraId="730FF1F3"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DB</w:t>
            </w:r>
          </w:p>
        </w:tc>
        <w:tc>
          <w:tcPr>
            <w:tcW w:w="6656" w:type="dxa"/>
            <w:tcBorders>
              <w:top w:val="single" w:sz="4" w:space="0" w:color="D9D9D9"/>
              <w:bottom w:val="single" w:sz="4" w:space="0" w:color="D9D9D9"/>
            </w:tcBorders>
            <w:vAlign w:val="center"/>
          </w:tcPr>
          <w:p w14:paraId="45C1E4E6" w14:textId="77777777" w:rsidR="00852EAD" w:rsidRPr="004926FD" w:rsidRDefault="00852EAD" w:rsidP="00DB5FE3">
            <w:pPr>
              <w:rPr>
                <w:rFonts w:ascii="Segoe UI" w:hAnsi="Segoe UI" w:cs="Segoe UI"/>
                <w:color w:val="000000"/>
                <w:sz w:val="20"/>
              </w:rPr>
            </w:pPr>
            <w:r>
              <w:rPr>
                <w:rFonts w:ascii="Segoe UI" w:hAnsi="Segoe UI" w:cs="Segoe UI"/>
                <w:color w:val="000000"/>
                <w:sz w:val="20"/>
              </w:rPr>
              <w:t>Given the potential for significant delays in the ROW process, it is generally advised not to procure a DB Contractor prior to obtaining required ROW</w:t>
            </w:r>
          </w:p>
        </w:tc>
      </w:tr>
      <w:tr w:rsidR="00852EAD" w:rsidRPr="004926FD" w14:paraId="6A9D83CE" w14:textId="77777777" w:rsidTr="00DB5FE3">
        <w:trPr>
          <w:trHeight w:val="429"/>
        </w:trPr>
        <w:tc>
          <w:tcPr>
            <w:tcW w:w="2126" w:type="dxa"/>
            <w:tcBorders>
              <w:top w:val="single" w:sz="4" w:space="0" w:color="D9D9D9"/>
              <w:bottom w:val="single" w:sz="4" w:space="0" w:color="D9D9D9"/>
            </w:tcBorders>
            <w:vAlign w:val="center"/>
          </w:tcPr>
          <w:p w14:paraId="0666F670"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CMGC</w:t>
            </w:r>
          </w:p>
        </w:tc>
        <w:tc>
          <w:tcPr>
            <w:tcW w:w="6656" w:type="dxa"/>
            <w:tcBorders>
              <w:top w:val="single" w:sz="4" w:space="0" w:color="D9D9D9"/>
              <w:bottom w:val="single" w:sz="4" w:space="0" w:color="D9D9D9"/>
            </w:tcBorders>
            <w:vAlign w:val="center"/>
          </w:tcPr>
          <w:p w14:paraId="3708E09C" w14:textId="77777777" w:rsidR="00852EAD" w:rsidRPr="004926FD" w:rsidRDefault="00852EAD" w:rsidP="00DB5FE3">
            <w:pPr>
              <w:rPr>
                <w:rFonts w:ascii="Segoe UI" w:hAnsi="Segoe UI" w:cs="Segoe UI"/>
                <w:color w:val="000000"/>
                <w:sz w:val="20"/>
              </w:rPr>
            </w:pPr>
            <w:r w:rsidRPr="004926FD">
              <w:rPr>
                <w:rFonts w:ascii="Segoe UI" w:hAnsi="Segoe UI" w:cs="Segoe UI"/>
                <w:color w:val="000000"/>
                <w:sz w:val="20"/>
              </w:rPr>
              <w:t>Agency can use their standard ROW process and address issues as they arise</w:t>
            </w:r>
            <w:r>
              <w:rPr>
                <w:rFonts w:ascii="Segoe UI" w:hAnsi="Segoe UI" w:cs="Segoe UI"/>
                <w:color w:val="000000"/>
                <w:sz w:val="20"/>
              </w:rPr>
              <w:t>.  Also allows input from CMGC on needs for easements to facilitate construction which could help minimize land takings and associated costs.</w:t>
            </w:r>
          </w:p>
        </w:tc>
      </w:tr>
    </w:tbl>
    <w:p w14:paraId="37D66C73" w14:textId="77777777" w:rsidR="00852EAD" w:rsidRDefault="00852EAD" w:rsidP="00852EAD">
      <w:pPr>
        <w:pStyle w:val="Heading2"/>
        <w:rPr>
          <w:rFonts w:ascii="Segoe UI" w:eastAsia="Times New Roman" w:hAnsi="Segoe UI" w:cs="Segoe UI"/>
          <w:color w:val="A49382"/>
          <w:sz w:val="28"/>
          <w:szCs w:val="28"/>
        </w:rPr>
      </w:pPr>
    </w:p>
    <w:p w14:paraId="380B3FDC" w14:textId="77777777" w:rsidR="00852EAD" w:rsidRDefault="00852EAD" w:rsidP="00852EAD">
      <w:pPr>
        <w:pStyle w:val="Heading2"/>
        <w:rPr>
          <w:rFonts w:ascii="Segoe UI" w:eastAsia="Times New Roman" w:hAnsi="Segoe UI" w:cs="Segoe UI"/>
          <w:color w:val="A49382"/>
          <w:sz w:val="28"/>
          <w:szCs w:val="28"/>
        </w:rPr>
      </w:pPr>
      <w:r>
        <w:rPr>
          <w:rFonts w:ascii="Segoe UI" w:eastAsia="Times New Roman" w:hAnsi="Segoe UI" w:cs="Segoe UI"/>
          <w:color w:val="A49382"/>
          <w:sz w:val="28"/>
          <w:szCs w:val="28"/>
        </w:rPr>
        <w:t xml:space="preserve">Railroad </w:t>
      </w:r>
      <w:r w:rsidRPr="00712879">
        <w:rPr>
          <w:rFonts w:ascii="Segoe UI" w:eastAsia="Times New Roman" w:hAnsi="Segoe UI" w:cs="Segoe UI"/>
          <w:color w:val="A49382"/>
          <w:sz w:val="28"/>
          <w:szCs w:val="28"/>
        </w:rPr>
        <w:t>Risk</w:t>
      </w:r>
    </w:p>
    <w:tbl>
      <w:tblPr>
        <w:tblStyle w:val="TableGrid1"/>
        <w:tblW w:w="87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656"/>
      </w:tblGrid>
      <w:tr w:rsidR="00852EAD" w:rsidRPr="008B15F6" w14:paraId="65BD03A1" w14:textId="77777777" w:rsidTr="00DB5FE3">
        <w:trPr>
          <w:trHeight w:val="414"/>
        </w:trPr>
        <w:tc>
          <w:tcPr>
            <w:tcW w:w="2126" w:type="dxa"/>
            <w:tcBorders>
              <w:top w:val="single" w:sz="4" w:space="0" w:color="D9D9D9"/>
              <w:bottom w:val="single" w:sz="4" w:space="0" w:color="D9D9D9"/>
            </w:tcBorders>
            <w:vAlign w:val="center"/>
          </w:tcPr>
          <w:p w14:paraId="229DAAB9" w14:textId="77777777" w:rsidR="00852EAD" w:rsidRPr="00B845A9" w:rsidRDefault="00852EAD" w:rsidP="00DB5FE3">
            <w:pPr>
              <w:pStyle w:val="BodyRowTable"/>
              <w:jc w:val="center"/>
              <w:rPr>
                <w:rFonts w:ascii="Segoe UI" w:hAnsi="Segoe UI" w:cs="Segoe UI"/>
                <w:sz w:val="20"/>
                <w:szCs w:val="24"/>
              </w:rPr>
            </w:pPr>
            <w:r w:rsidRPr="00B845A9">
              <w:rPr>
                <w:rFonts w:ascii="Segoe UI" w:hAnsi="Segoe UI" w:cs="Segoe UI"/>
                <w:sz w:val="20"/>
                <w:szCs w:val="24"/>
              </w:rPr>
              <w:t>DBB</w:t>
            </w:r>
          </w:p>
        </w:tc>
        <w:tc>
          <w:tcPr>
            <w:tcW w:w="6656" w:type="dxa"/>
            <w:tcBorders>
              <w:top w:val="single" w:sz="4" w:space="0" w:color="D9D9D9"/>
              <w:bottom w:val="single" w:sz="4" w:space="0" w:color="D9D9D9"/>
            </w:tcBorders>
            <w:vAlign w:val="center"/>
          </w:tcPr>
          <w:p w14:paraId="15AB3FD8" w14:textId="77777777" w:rsidR="00852EAD" w:rsidRPr="00B845A9" w:rsidRDefault="00852EAD" w:rsidP="00DB5FE3">
            <w:pPr>
              <w:rPr>
                <w:rFonts w:ascii="Segoe UI" w:hAnsi="Segoe UI" w:cs="Segoe UI"/>
                <w:color w:val="000000"/>
                <w:sz w:val="20"/>
              </w:rPr>
            </w:pPr>
            <w:r w:rsidRPr="00B845A9">
              <w:rPr>
                <w:rFonts w:ascii="Segoe UI" w:hAnsi="Segoe UI" w:cs="Segoe UI"/>
                <w:color w:val="000000"/>
                <w:sz w:val="20"/>
              </w:rPr>
              <w:t>Railroad negotiation and agreements are already in place with no contractor input</w:t>
            </w:r>
          </w:p>
        </w:tc>
      </w:tr>
      <w:tr w:rsidR="00852EAD" w:rsidRPr="008B15F6" w14:paraId="341E7C12" w14:textId="77777777" w:rsidTr="00DB5FE3">
        <w:trPr>
          <w:trHeight w:val="414"/>
        </w:trPr>
        <w:tc>
          <w:tcPr>
            <w:tcW w:w="2126" w:type="dxa"/>
            <w:tcBorders>
              <w:top w:val="single" w:sz="4" w:space="0" w:color="D9D9D9"/>
              <w:bottom w:val="single" w:sz="4" w:space="0" w:color="D9D9D9"/>
            </w:tcBorders>
            <w:vAlign w:val="center"/>
          </w:tcPr>
          <w:p w14:paraId="1F41203E" w14:textId="77777777" w:rsidR="00852EAD" w:rsidRPr="00B845A9" w:rsidRDefault="00852EAD" w:rsidP="00DB5FE3">
            <w:pPr>
              <w:pStyle w:val="BodyRowTable"/>
              <w:jc w:val="center"/>
              <w:rPr>
                <w:rFonts w:ascii="Segoe UI" w:hAnsi="Segoe UI" w:cs="Segoe UI"/>
                <w:sz w:val="20"/>
                <w:szCs w:val="24"/>
              </w:rPr>
            </w:pPr>
            <w:r w:rsidRPr="00B845A9">
              <w:rPr>
                <w:rFonts w:ascii="Segoe UI" w:hAnsi="Segoe UI" w:cs="Segoe UI"/>
                <w:sz w:val="20"/>
                <w:szCs w:val="24"/>
              </w:rPr>
              <w:t>DB</w:t>
            </w:r>
          </w:p>
        </w:tc>
        <w:tc>
          <w:tcPr>
            <w:tcW w:w="6656" w:type="dxa"/>
            <w:tcBorders>
              <w:top w:val="single" w:sz="4" w:space="0" w:color="D9D9D9"/>
              <w:bottom w:val="single" w:sz="4" w:space="0" w:color="D9D9D9"/>
            </w:tcBorders>
            <w:vAlign w:val="center"/>
          </w:tcPr>
          <w:p w14:paraId="207E9B74" w14:textId="77777777" w:rsidR="00852EAD" w:rsidRPr="00B845A9" w:rsidRDefault="00852EAD" w:rsidP="00DB5FE3">
            <w:pPr>
              <w:rPr>
                <w:rFonts w:ascii="Segoe UI" w:hAnsi="Segoe UI" w:cs="Segoe UI"/>
                <w:color w:val="000000"/>
                <w:sz w:val="20"/>
              </w:rPr>
            </w:pPr>
            <w:r w:rsidRPr="00B845A9">
              <w:rPr>
                <w:rFonts w:ascii="Segoe UI" w:hAnsi="Segoe UI" w:cs="Segoe UI"/>
                <w:color w:val="000000"/>
                <w:sz w:val="20"/>
              </w:rPr>
              <w:t>Railroad negotiation and agreements are already in place with no contractor input however the contractor still has ability to renegotiate elements of agreement to fit their design and construction methods.</w:t>
            </w:r>
          </w:p>
        </w:tc>
      </w:tr>
      <w:tr w:rsidR="00852EAD" w:rsidRPr="008B15F6" w14:paraId="77E8B226" w14:textId="77777777" w:rsidTr="00DB5FE3">
        <w:trPr>
          <w:trHeight w:val="429"/>
        </w:trPr>
        <w:tc>
          <w:tcPr>
            <w:tcW w:w="2126" w:type="dxa"/>
            <w:tcBorders>
              <w:top w:val="single" w:sz="4" w:space="0" w:color="D9D9D9"/>
              <w:bottom w:val="single" w:sz="4" w:space="0" w:color="D9D9D9"/>
            </w:tcBorders>
            <w:vAlign w:val="center"/>
          </w:tcPr>
          <w:p w14:paraId="108A8A98" w14:textId="77777777" w:rsidR="00852EAD" w:rsidRPr="00B845A9" w:rsidRDefault="00852EAD" w:rsidP="00DB5FE3">
            <w:pPr>
              <w:pStyle w:val="BodyRowTable"/>
              <w:jc w:val="center"/>
              <w:rPr>
                <w:rFonts w:ascii="Segoe UI" w:hAnsi="Segoe UI" w:cs="Segoe UI"/>
                <w:sz w:val="20"/>
                <w:szCs w:val="24"/>
              </w:rPr>
            </w:pPr>
            <w:r w:rsidRPr="00B845A9">
              <w:rPr>
                <w:rFonts w:ascii="Segoe UI" w:hAnsi="Segoe UI" w:cs="Segoe UI"/>
                <w:sz w:val="20"/>
                <w:szCs w:val="24"/>
              </w:rPr>
              <w:t>CMGC</w:t>
            </w:r>
          </w:p>
        </w:tc>
        <w:tc>
          <w:tcPr>
            <w:tcW w:w="6656" w:type="dxa"/>
            <w:tcBorders>
              <w:top w:val="single" w:sz="4" w:space="0" w:color="D9D9D9"/>
              <w:bottom w:val="single" w:sz="4" w:space="0" w:color="D9D9D9"/>
            </w:tcBorders>
            <w:vAlign w:val="center"/>
          </w:tcPr>
          <w:p w14:paraId="2DF3AAB5" w14:textId="77777777" w:rsidR="00852EAD" w:rsidRPr="00B845A9" w:rsidRDefault="00852EAD" w:rsidP="00DB5FE3">
            <w:pPr>
              <w:rPr>
                <w:rFonts w:ascii="Segoe UI" w:hAnsi="Segoe UI" w:cs="Segoe UI"/>
                <w:color w:val="000000"/>
                <w:sz w:val="20"/>
              </w:rPr>
            </w:pPr>
            <w:r w:rsidRPr="00B845A9">
              <w:rPr>
                <w:rFonts w:ascii="Segoe UI" w:hAnsi="Segoe UI" w:cs="Segoe UI"/>
                <w:color w:val="000000"/>
                <w:sz w:val="20"/>
              </w:rPr>
              <w:t>Agency and contractor can work together to develop an agreement with railroad to best suit the project needs</w:t>
            </w:r>
          </w:p>
        </w:tc>
      </w:tr>
    </w:tbl>
    <w:p w14:paraId="35075830" w14:textId="77777777" w:rsidR="00852EAD" w:rsidRPr="0074591F" w:rsidRDefault="00852EAD" w:rsidP="00852EAD"/>
    <w:p w14:paraId="75CEF0FE" w14:textId="77777777" w:rsidR="00852EAD" w:rsidRPr="0074591F" w:rsidRDefault="00852EAD" w:rsidP="00852EAD">
      <w:pPr>
        <w:pStyle w:val="Heading2"/>
        <w:rPr>
          <w:rFonts w:ascii="Segoe UI" w:eastAsia="Times New Roman" w:hAnsi="Segoe UI" w:cs="Segoe UI"/>
          <w:color w:val="A49382"/>
          <w:sz w:val="28"/>
          <w:szCs w:val="28"/>
        </w:rPr>
      </w:pPr>
      <w:r w:rsidRPr="0074591F">
        <w:rPr>
          <w:rFonts w:ascii="Segoe UI" w:eastAsia="Times New Roman" w:hAnsi="Segoe UI" w:cs="Segoe UI"/>
          <w:color w:val="A49382"/>
          <w:sz w:val="28"/>
          <w:szCs w:val="28"/>
        </w:rPr>
        <w:t>Utility Risk</w:t>
      </w:r>
    </w:p>
    <w:tbl>
      <w:tblPr>
        <w:tblStyle w:val="TableGrid1"/>
        <w:tblW w:w="87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656"/>
      </w:tblGrid>
      <w:tr w:rsidR="00852EAD" w:rsidRPr="0074591F" w14:paraId="40961241" w14:textId="77777777" w:rsidTr="00DB5FE3">
        <w:trPr>
          <w:trHeight w:val="414"/>
        </w:trPr>
        <w:tc>
          <w:tcPr>
            <w:tcW w:w="2126" w:type="dxa"/>
            <w:tcBorders>
              <w:top w:val="single" w:sz="4" w:space="0" w:color="D9D9D9"/>
              <w:bottom w:val="single" w:sz="4" w:space="0" w:color="D9D9D9"/>
            </w:tcBorders>
            <w:vAlign w:val="center"/>
          </w:tcPr>
          <w:p w14:paraId="1F002C06" w14:textId="77777777" w:rsidR="00852EAD" w:rsidRPr="0074591F" w:rsidRDefault="00852EAD" w:rsidP="00DB5FE3">
            <w:pPr>
              <w:pStyle w:val="BodyRowTable"/>
              <w:jc w:val="center"/>
              <w:rPr>
                <w:rFonts w:ascii="Segoe UI" w:hAnsi="Segoe UI" w:cs="Segoe UI"/>
                <w:sz w:val="20"/>
                <w:szCs w:val="24"/>
              </w:rPr>
            </w:pPr>
            <w:r w:rsidRPr="0074591F">
              <w:rPr>
                <w:rFonts w:ascii="Segoe UI" w:hAnsi="Segoe UI" w:cs="Segoe UI"/>
                <w:sz w:val="20"/>
                <w:szCs w:val="24"/>
              </w:rPr>
              <w:t>DBB</w:t>
            </w:r>
          </w:p>
        </w:tc>
        <w:tc>
          <w:tcPr>
            <w:tcW w:w="6656" w:type="dxa"/>
            <w:tcBorders>
              <w:top w:val="single" w:sz="4" w:space="0" w:color="D9D9D9"/>
              <w:bottom w:val="single" w:sz="4" w:space="0" w:color="D9D9D9"/>
            </w:tcBorders>
            <w:vAlign w:val="center"/>
          </w:tcPr>
          <w:p w14:paraId="64A59D72" w14:textId="77777777" w:rsidR="00852EAD" w:rsidRPr="0074591F" w:rsidRDefault="00852EAD" w:rsidP="00DB5FE3">
            <w:pPr>
              <w:rPr>
                <w:rFonts w:ascii="Segoe UI" w:hAnsi="Segoe UI" w:cs="Segoe UI"/>
                <w:color w:val="000000"/>
                <w:sz w:val="20"/>
              </w:rPr>
            </w:pPr>
            <w:r w:rsidRPr="0074591F">
              <w:rPr>
                <w:rFonts w:ascii="Segoe UI" w:hAnsi="Segoe UI" w:cs="Segoe UI"/>
                <w:color w:val="000000"/>
                <w:sz w:val="20"/>
              </w:rPr>
              <w:t>Utility negotiations and agreements are already in place with no contractor input</w:t>
            </w:r>
          </w:p>
        </w:tc>
      </w:tr>
      <w:tr w:rsidR="00852EAD" w:rsidRPr="004926FD" w14:paraId="6511933A" w14:textId="77777777" w:rsidTr="00DB5FE3">
        <w:trPr>
          <w:trHeight w:val="414"/>
        </w:trPr>
        <w:tc>
          <w:tcPr>
            <w:tcW w:w="2126" w:type="dxa"/>
            <w:tcBorders>
              <w:top w:val="single" w:sz="4" w:space="0" w:color="D9D9D9"/>
              <w:bottom w:val="single" w:sz="4" w:space="0" w:color="D9D9D9"/>
            </w:tcBorders>
            <w:vAlign w:val="center"/>
          </w:tcPr>
          <w:p w14:paraId="58471A68" w14:textId="77777777" w:rsidR="00852EAD" w:rsidRPr="0074591F" w:rsidRDefault="00852EAD" w:rsidP="00DB5FE3">
            <w:pPr>
              <w:pStyle w:val="BodyRowTable"/>
              <w:jc w:val="center"/>
              <w:rPr>
                <w:rFonts w:ascii="Segoe UI" w:hAnsi="Segoe UI" w:cs="Segoe UI"/>
                <w:sz w:val="20"/>
                <w:szCs w:val="24"/>
              </w:rPr>
            </w:pPr>
            <w:r w:rsidRPr="0074591F">
              <w:rPr>
                <w:rFonts w:ascii="Segoe UI" w:hAnsi="Segoe UI" w:cs="Segoe UI"/>
                <w:sz w:val="20"/>
                <w:szCs w:val="24"/>
              </w:rPr>
              <w:t>DB</w:t>
            </w:r>
          </w:p>
        </w:tc>
        <w:tc>
          <w:tcPr>
            <w:tcW w:w="6656" w:type="dxa"/>
            <w:tcBorders>
              <w:top w:val="single" w:sz="4" w:space="0" w:color="D9D9D9"/>
              <w:bottom w:val="single" w:sz="4" w:space="0" w:color="D9D9D9"/>
            </w:tcBorders>
            <w:vAlign w:val="center"/>
          </w:tcPr>
          <w:p w14:paraId="3ACCFCF8" w14:textId="77777777" w:rsidR="00852EAD" w:rsidRPr="0074591F" w:rsidRDefault="00852EAD" w:rsidP="00DB5FE3">
            <w:pPr>
              <w:rPr>
                <w:rFonts w:ascii="Segoe UI" w:hAnsi="Segoe UI" w:cs="Segoe UI"/>
                <w:color w:val="000000"/>
                <w:sz w:val="20"/>
              </w:rPr>
            </w:pPr>
            <w:r w:rsidRPr="0074591F">
              <w:rPr>
                <w:rFonts w:ascii="Segoe UI" w:hAnsi="Segoe UI" w:cs="Segoe UI"/>
                <w:color w:val="000000"/>
                <w:sz w:val="20"/>
              </w:rPr>
              <w:t>Utility negotiations and agreements are already in place with no contractor input however the contractor still has ability to renegotiate elements of agreement to fit their design and construction methods.</w:t>
            </w:r>
          </w:p>
        </w:tc>
      </w:tr>
      <w:tr w:rsidR="00852EAD" w:rsidRPr="004926FD" w14:paraId="6F128C43" w14:textId="77777777" w:rsidTr="00DB5FE3">
        <w:trPr>
          <w:trHeight w:val="429"/>
        </w:trPr>
        <w:tc>
          <w:tcPr>
            <w:tcW w:w="2126" w:type="dxa"/>
            <w:tcBorders>
              <w:top w:val="single" w:sz="4" w:space="0" w:color="D9D9D9"/>
              <w:bottom w:val="single" w:sz="4" w:space="0" w:color="D9D9D9"/>
            </w:tcBorders>
            <w:vAlign w:val="center"/>
          </w:tcPr>
          <w:p w14:paraId="6E4A0FCE"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CMGC</w:t>
            </w:r>
          </w:p>
        </w:tc>
        <w:tc>
          <w:tcPr>
            <w:tcW w:w="6656" w:type="dxa"/>
            <w:tcBorders>
              <w:top w:val="single" w:sz="4" w:space="0" w:color="D9D9D9"/>
              <w:bottom w:val="single" w:sz="4" w:space="0" w:color="D9D9D9"/>
            </w:tcBorders>
            <w:vAlign w:val="center"/>
          </w:tcPr>
          <w:p w14:paraId="2A4D35B8" w14:textId="77777777" w:rsidR="00852EAD" w:rsidRPr="004926FD" w:rsidRDefault="00852EAD" w:rsidP="00DB5FE3">
            <w:pPr>
              <w:rPr>
                <w:rFonts w:ascii="Segoe UI" w:hAnsi="Segoe UI" w:cs="Segoe UI"/>
                <w:color w:val="000000"/>
                <w:sz w:val="20"/>
              </w:rPr>
            </w:pPr>
            <w:r w:rsidRPr="004926FD">
              <w:rPr>
                <w:rFonts w:ascii="Segoe UI" w:hAnsi="Segoe UI" w:cs="Segoe UI"/>
                <w:color w:val="000000"/>
                <w:sz w:val="20"/>
              </w:rPr>
              <w:t xml:space="preserve">Agency </w:t>
            </w:r>
            <w:r>
              <w:rPr>
                <w:rFonts w:ascii="Segoe UI" w:hAnsi="Segoe UI" w:cs="Segoe UI"/>
                <w:color w:val="000000"/>
                <w:sz w:val="20"/>
              </w:rPr>
              <w:t>can use their standard utility</w:t>
            </w:r>
            <w:r w:rsidRPr="004926FD">
              <w:rPr>
                <w:rFonts w:ascii="Segoe UI" w:hAnsi="Segoe UI" w:cs="Segoe UI"/>
                <w:color w:val="000000"/>
                <w:sz w:val="20"/>
              </w:rPr>
              <w:t xml:space="preserve"> process and address issues as they arise</w:t>
            </w:r>
            <w:r>
              <w:rPr>
                <w:rFonts w:ascii="Segoe UI" w:hAnsi="Segoe UI" w:cs="Segoe UI"/>
                <w:color w:val="000000"/>
                <w:sz w:val="20"/>
              </w:rPr>
              <w:t>.  CMGC can also advise on means and methods which could help minimize utility impacts.</w:t>
            </w:r>
          </w:p>
        </w:tc>
      </w:tr>
    </w:tbl>
    <w:p w14:paraId="359BDDED" w14:textId="77777777" w:rsidR="00852EAD" w:rsidRPr="004926FD" w:rsidRDefault="00852EAD" w:rsidP="00852EAD"/>
    <w:p w14:paraId="379DA30B" w14:textId="77777777" w:rsidR="00852EAD" w:rsidRDefault="00852EAD" w:rsidP="00852EAD">
      <w:pPr>
        <w:pStyle w:val="Heading2"/>
        <w:rPr>
          <w:rFonts w:ascii="Segoe UI" w:eastAsia="Times New Roman" w:hAnsi="Segoe UI" w:cs="Segoe UI"/>
          <w:color w:val="A49382"/>
          <w:sz w:val="28"/>
          <w:szCs w:val="28"/>
        </w:rPr>
      </w:pPr>
      <w:r w:rsidRPr="00712879">
        <w:rPr>
          <w:rFonts w:ascii="Segoe UI" w:eastAsia="Times New Roman" w:hAnsi="Segoe UI" w:cs="Segoe UI"/>
          <w:color w:val="A49382"/>
          <w:sz w:val="28"/>
          <w:szCs w:val="28"/>
        </w:rPr>
        <w:t>Geotechnical Risk</w:t>
      </w:r>
    </w:p>
    <w:tbl>
      <w:tblPr>
        <w:tblStyle w:val="TableGrid1"/>
        <w:tblW w:w="87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656"/>
      </w:tblGrid>
      <w:tr w:rsidR="00852EAD" w:rsidRPr="004926FD" w14:paraId="42FCB3BE" w14:textId="77777777" w:rsidTr="00DB5FE3">
        <w:trPr>
          <w:trHeight w:val="414"/>
        </w:trPr>
        <w:tc>
          <w:tcPr>
            <w:tcW w:w="2126" w:type="dxa"/>
            <w:tcBorders>
              <w:top w:val="single" w:sz="4" w:space="0" w:color="D9D9D9"/>
              <w:bottom w:val="single" w:sz="4" w:space="0" w:color="D9D9D9"/>
            </w:tcBorders>
            <w:vAlign w:val="center"/>
          </w:tcPr>
          <w:p w14:paraId="35849D96"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DBB</w:t>
            </w:r>
          </w:p>
        </w:tc>
        <w:tc>
          <w:tcPr>
            <w:tcW w:w="6656" w:type="dxa"/>
            <w:tcBorders>
              <w:top w:val="single" w:sz="4" w:space="0" w:color="D9D9D9"/>
              <w:bottom w:val="single" w:sz="4" w:space="0" w:color="D9D9D9"/>
            </w:tcBorders>
            <w:vAlign w:val="center"/>
          </w:tcPr>
          <w:p w14:paraId="3B9E4CFF" w14:textId="77777777" w:rsidR="00852EAD" w:rsidRPr="004926FD" w:rsidRDefault="00852EAD" w:rsidP="00DB5FE3">
            <w:pPr>
              <w:pStyle w:val="BodyRowCenterTable"/>
              <w:jc w:val="left"/>
              <w:rPr>
                <w:rFonts w:ascii="Segoe UI" w:hAnsi="Segoe UI" w:cs="Segoe UI"/>
                <w:sz w:val="20"/>
                <w:szCs w:val="24"/>
              </w:rPr>
            </w:pPr>
            <w:r>
              <w:rPr>
                <w:rFonts w:ascii="Segoe UI" w:hAnsi="Segoe UI" w:cs="Segoe UI"/>
                <w:sz w:val="20"/>
                <w:szCs w:val="24"/>
              </w:rPr>
              <w:t>Allows for completion of full geotechnical program prior to bidding which minimizes geotechnical risk for the contractor.</w:t>
            </w:r>
          </w:p>
        </w:tc>
      </w:tr>
      <w:tr w:rsidR="00852EAD" w:rsidRPr="004926FD" w14:paraId="2C544DCD" w14:textId="77777777" w:rsidTr="00DB5FE3">
        <w:trPr>
          <w:trHeight w:val="414"/>
        </w:trPr>
        <w:tc>
          <w:tcPr>
            <w:tcW w:w="2126" w:type="dxa"/>
            <w:tcBorders>
              <w:top w:val="single" w:sz="4" w:space="0" w:color="D9D9D9"/>
              <w:bottom w:val="single" w:sz="4" w:space="0" w:color="D9D9D9"/>
            </w:tcBorders>
            <w:vAlign w:val="center"/>
          </w:tcPr>
          <w:p w14:paraId="73886972"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DB</w:t>
            </w:r>
          </w:p>
        </w:tc>
        <w:tc>
          <w:tcPr>
            <w:tcW w:w="6656" w:type="dxa"/>
            <w:tcBorders>
              <w:top w:val="single" w:sz="4" w:space="0" w:color="D9D9D9"/>
              <w:bottom w:val="single" w:sz="4" w:space="0" w:color="D9D9D9"/>
            </w:tcBorders>
            <w:vAlign w:val="center"/>
          </w:tcPr>
          <w:p w14:paraId="53422A0E" w14:textId="77777777" w:rsidR="00852EAD" w:rsidRPr="004926FD" w:rsidRDefault="00852EAD" w:rsidP="00DB5FE3">
            <w:pPr>
              <w:pStyle w:val="BodyRowCenterTable"/>
              <w:jc w:val="left"/>
              <w:rPr>
                <w:rFonts w:ascii="Segoe UI" w:hAnsi="Segoe UI" w:cs="Segoe UI"/>
                <w:sz w:val="20"/>
                <w:szCs w:val="24"/>
              </w:rPr>
            </w:pPr>
            <w:r>
              <w:rPr>
                <w:rFonts w:ascii="Segoe UI" w:hAnsi="Segoe UI" w:cs="Segoe UI"/>
                <w:sz w:val="20"/>
                <w:szCs w:val="24"/>
              </w:rPr>
              <w:t>Generally pricing is completed prior to completion of the geotechnical program which generally shifts a portion of that risk to the DB Team.</w:t>
            </w:r>
          </w:p>
        </w:tc>
      </w:tr>
      <w:tr w:rsidR="00852EAD" w:rsidRPr="004926FD" w14:paraId="7F7A6F8B" w14:textId="77777777" w:rsidTr="00DB5FE3">
        <w:trPr>
          <w:trHeight w:val="429"/>
        </w:trPr>
        <w:tc>
          <w:tcPr>
            <w:tcW w:w="2126" w:type="dxa"/>
            <w:tcBorders>
              <w:top w:val="single" w:sz="4" w:space="0" w:color="D9D9D9"/>
              <w:bottom w:val="single" w:sz="4" w:space="0" w:color="D9D9D9"/>
            </w:tcBorders>
            <w:vAlign w:val="center"/>
          </w:tcPr>
          <w:p w14:paraId="39398ED6"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CMGC</w:t>
            </w:r>
          </w:p>
        </w:tc>
        <w:tc>
          <w:tcPr>
            <w:tcW w:w="6656" w:type="dxa"/>
            <w:tcBorders>
              <w:top w:val="single" w:sz="4" w:space="0" w:color="D9D9D9"/>
              <w:bottom w:val="single" w:sz="4" w:space="0" w:color="D9D9D9"/>
            </w:tcBorders>
            <w:vAlign w:val="center"/>
          </w:tcPr>
          <w:p w14:paraId="702967A7" w14:textId="77777777" w:rsidR="00852EAD" w:rsidRPr="004926FD" w:rsidRDefault="00852EAD" w:rsidP="00DB5FE3">
            <w:pPr>
              <w:pStyle w:val="BodyRowCenterTable"/>
              <w:jc w:val="left"/>
              <w:rPr>
                <w:rFonts w:ascii="Segoe UI" w:hAnsi="Segoe UI" w:cs="Segoe UI"/>
                <w:sz w:val="20"/>
                <w:szCs w:val="24"/>
              </w:rPr>
            </w:pPr>
            <w:r>
              <w:rPr>
                <w:rFonts w:ascii="Segoe UI" w:hAnsi="Segoe UI" w:cs="Segoe UI"/>
                <w:sz w:val="20"/>
                <w:szCs w:val="24"/>
              </w:rPr>
              <w:t>Allows for completion of full geotechnical program prior to developing the final TMP which minimizes geotechnical risk for the contractor.  CMGC also allows for a discussion of risk and specific assignment of geotechnical risk to either party.</w:t>
            </w:r>
          </w:p>
        </w:tc>
      </w:tr>
    </w:tbl>
    <w:p w14:paraId="17162DB2" w14:textId="77777777" w:rsidR="00852EAD" w:rsidRPr="004926FD" w:rsidRDefault="00852EAD" w:rsidP="00852EAD"/>
    <w:p w14:paraId="48E3C56E" w14:textId="77777777" w:rsidR="00852EAD" w:rsidRDefault="00852EAD" w:rsidP="00852EAD">
      <w:pPr>
        <w:pStyle w:val="Heading2"/>
        <w:rPr>
          <w:rFonts w:ascii="Segoe UI" w:eastAsia="Times New Roman" w:hAnsi="Segoe UI" w:cs="Segoe UI"/>
          <w:color w:val="A49382"/>
          <w:sz w:val="28"/>
          <w:szCs w:val="28"/>
        </w:rPr>
      </w:pPr>
      <w:r>
        <w:rPr>
          <w:rFonts w:ascii="Segoe UI" w:eastAsia="Times New Roman" w:hAnsi="Segoe UI" w:cs="Segoe UI"/>
          <w:color w:val="A49382"/>
          <w:sz w:val="28"/>
          <w:szCs w:val="28"/>
        </w:rPr>
        <w:t>Traffic Management / Mobility Impacts</w:t>
      </w:r>
    </w:p>
    <w:tbl>
      <w:tblPr>
        <w:tblStyle w:val="TableGrid1"/>
        <w:tblW w:w="87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656"/>
      </w:tblGrid>
      <w:tr w:rsidR="00852EAD" w:rsidRPr="004926FD" w14:paraId="10D35A8F" w14:textId="77777777" w:rsidTr="00DB5FE3">
        <w:trPr>
          <w:trHeight w:val="414"/>
        </w:trPr>
        <w:tc>
          <w:tcPr>
            <w:tcW w:w="2126" w:type="dxa"/>
            <w:tcBorders>
              <w:top w:val="single" w:sz="4" w:space="0" w:color="D9D9D9"/>
              <w:bottom w:val="single" w:sz="4" w:space="0" w:color="D9D9D9"/>
            </w:tcBorders>
            <w:vAlign w:val="center"/>
          </w:tcPr>
          <w:p w14:paraId="6519D68A"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DBB</w:t>
            </w:r>
          </w:p>
        </w:tc>
        <w:tc>
          <w:tcPr>
            <w:tcW w:w="6656" w:type="dxa"/>
            <w:tcBorders>
              <w:top w:val="single" w:sz="4" w:space="0" w:color="D9D9D9"/>
              <w:bottom w:val="single" w:sz="4" w:space="0" w:color="D9D9D9"/>
            </w:tcBorders>
            <w:vAlign w:val="center"/>
          </w:tcPr>
          <w:p w14:paraId="2B485436" w14:textId="41805AD3" w:rsidR="00852EAD" w:rsidRPr="004926FD" w:rsidRDefault="00852EAD" w:rsidP="00BA5DD9">
            <w:pPr>
              <w:pStyle w:val="BodyRowCenterTable"/>
              <w:jc w:val="left"/>
              <w:rPr>
                <w:rFonts w:ascii="Segoe UI" w:hAnsi="Segoe UI" w:cs="Segoe UI"/>
                <w:sz w:val="20"/>
                <w:szCs w:val="24"/>
              </w:rPr>
            </w:pPr>
            <w:r>
              <w:rPr>
                <w:rFonts w:ascii="Segoe UI" w:hAnsi="Segoe UI" w:cs="Segoe UI"/>
                <w:sz w:val="20"/>
                <w:szCs w:val="24"/>
              </w:rPr>
              <w:t xml:space="preserve">Allows for </w:t>
            </w:r>
            <w:r w:rsidR="00C10BFB">
              <w:rPr>
                <w:rFonts w:ascii="Segoe UI" w:hAnsi="Segoe UI" w:cs="Segoe UI"/>
                <w:sz w:val="20"/>
                <w:szCs w:val="24"/>
              </w:rPr>
              <w:t xml:space="preserve">development of a full Transportation Management Plan by VTrans prior to construction.  </w:t>
            </w:r>
            <w:r w:rsidR="00BA5DD9">
              <w:rPr>
                <w:rFonts w:ascii="Segoe UI" w:hAnsi="Segoe UI" w:cs="Segoe UI"/>
                <w:sz w:val="20"/>
                <w:szCs w:val="24"/>
              </w:rPr>
              <w:t>No input from a contractor.</w:t>
            </w:r>
          </w:p>
        </w:tc>
      </w:tr>
      <w:tr w:rsidR="00852EAD" w:rsidRPr="004926FD" w14:paraId="097C7619" w14:textId="77777777" w:rsidTr="00DB5FE3">
        <w:trPr>
          <w:trHeight w:val="414"/>
        </w:trPr>
        <w:tc>
          <w:tcPr>
            <w:tcW w:w="2126" w:type="dxa"/>
            <w:tcBorders>
              <w:top w:val="single" w:sz="4" w:space="0" w:color="D9D9D9"/>
              <w:bottom w:val="single" w:sz="4" w:space="0" w:color="D9D9D9"/>
            </w:tcBorders>
            <w:vAlign w:val="center"/>
          </w:tcPr>
          <w:p w14:paraId="1745E99B"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DB</w:t>
            </w:r>
          </w:p>
        </w:tc>
        <w:tc>
          <w:tcPr>
            <w:tcW w:w="6656" w:type="dxa"/>
            <w:tcBorders>
              <w:top w:val="single" w:sz="4" w:space="0" w:color="D9D9D9"/>
              <w:bottom w:val="single" w:sz="4" w:space="0" w:color="D9D9D9"/>
            </w:tcBorders>
            <w:vAlign w:val="center"/>
          </w:tcPr>
          <w:p w14:paraId="701FA7FD" w14:textId="0BC05BE5" w:rsidR="00852EAD" w:rsidRPr="004926FD" w:rsidRDefault="00BA5DD9" w:rsidP="007A1882">
            <w:pPr>
              <w:pStyle w:val="BodyRowCenterTable"/>
              <w:jc w:val="left"/>
              <w:rPr>
                <w:rFonts w:ascii="Segoe UI" w:hAnsi="Segoe UI" w:cs="Segoe UI"/>
                <w:sz w:val="20"/>
                <w:szCs w:val="24"/>
              </w:rPr>
            </w:pPr>
            <w:r>
              <w:rPr>
                <w:rFonts w:ascii="Segoe UI" w:hAnsi="Segoe UI" w:cs="Segoe UI"/>
                <w:sz w:val="20"/>
                <w:szCs w:val="24"/>
              </w:rPr>
              <w:t xml:space="preserve">Development of a Transportation Management Plan by a Design-Build Team based on the </w:t>
            </w:r>
            <w:r w:rsidR="007A1882">
              <w:rPr>
                <w:rFonts w:ascii="Segoe UI" w:hAnsi="Segoe UI" w:cs="Segoe UI"/>
                <w:sz w:val="20"/>
                <w:szCs w:val="24"/>
              </w:rPr>
              <w:t>requirements</w:t>
            </w:r>
            <w:r>
              <w:rPr>
                <w:rFonts w:ascii="Segoe UI" w:hAnsi="Segoe UI" w:cs="Segoe UI"/>
                <w:sz w:val="20"/>
                <w:szCs w:val="24"/>
              </w:rPr>
              <w:t xml:space="preserve"> of the RFP.  </w:t>
            </w:r>
            <w:r w:rsidR="007A1882">
              <w:rPr>
                <w:rFonts w:ascii="Segoe UI" w:hAnsi="Segoe UI" w:cs="Segoe UI"/>
                <w:sz w:val="20"/>
                <w:szCs w:val="24"/>
              </w:rPr>
              <w:t>Limited</w:t>
            </w:r>
            <w:r>
              <w:rPr>
                <w:rFonts w:ascii="Segoe UI" w:hAnsi="Segoe UI" w:cs="Segoe UI"/>
                <w:sz w:val="20"/>
                <w:szCs w:val="24"/>
              </w:rPr>
              <w:t xml:space="preserve"> </w:t>
            </w:r>
            <w:r w:rsidR="007A1882">
              <w:rPr>
                <w:rFonts w:ascii="Segoe UI" w:hAnsi="Segoe UI" w:cs="Segoe UI"/>
                <w:sz w:val="20"/>
                <w:szCs w:val="24"/>
              </w:rPr>
              <w:t xml:space="preserve">review </w:t>
            </w:r>
            <w:r>
              <w:rPr>
                <w:rFonts w:ascii="Segoe UI" w:hAnsi="Segoe UI" w:cs="Segoe UI"/>
                <w:sz w:val="20"/>
                <w:szCs w:val="24"/>
              </w:rPr>
              <w:t>input from VTrans beyond the RFP.</w:t>
            </w:r>
          </w:p>
        </w:tc>
      </w:tr>
      <w:tr w:rsidR="00852EAD" w:rsidRPr="004926FD" w14:paraId="35DE831D" w14:textId="77777777" w:rsidTr="00DB5FE3">
        <w:trPr>
          <w:trHeight w:val="429"/>
        </w:trPr>
        <w:tc>
          <w:tcPr>
            <w:tcW w:w="2126" w:type="dxa"/>
            <w:tcBorders>
              <w:top w:val="single" w:sz="4" w:space="0" w:color="D9D9D9"/>
              <w:bottom w:val="single" w:sz="4" w:space="0" w:color="D9D9D9"/>
            </w:tcBorders>
            <w:vAlign w:val="center"/>
          </w:tcPr>
          <w:p w14:paraId="06CB40D4"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CMGC</w:t>
            </w:r>
          </w:p>
        </w:tc>
        <w:tc>
          <w:tcPr>
            <w:tcW w:w="6656" w:type="dxa"/>
            <w:tcBorders>
              <w:top w:val="single" w:sz="4" w:space="0" w:color="D9D9D9"/>
              <w:bottom w:val="single" w:sz="4" w:space="0" w:color="D9D9D9"/>
            </w:tcBorders>
            <w:vAlign w:val="center"/>
          </w:tcPr>
          <w:p w14:paraId="3E82AAC8" w14:textId="733C2090" w:rsidR="00852EAD" w:rsidRPr="004926FD" w:rsidRDefault="00C75E44" w:rsidP="009C6F97">
            <w:pPr>
              <w:pStyle w:val="BodyRowCenterTable"/>
              <w:jc w:val="left"/>
              <w:rPr>
                <w:rFonts w:ascii="Segoe UI" w:hAnsi="Segoe UI" w:cs="Segoe UI"/>
                <w:sz w:val="20"/>
                <w:szCs w:val="24"/>
              </w:rPr>
            </w:pPr>
            <w:r>
              <w:rPr>
                <w:rFonts w:ascii="Segoe UI" w:hAnsi="Segoe UI" w:cs="Segoe UI"/>
                <w:sz w:val="20"/>
                <w:szCs w:val="24"/>
              </w:rPr>
              <w:t xml:space="preserve">Constant input from </w:t>
            </w:r>
            <w:r w:rsidR="007A1882">
              <w:rPr>
                <w:rFonts w:ascii="Segoe UI" w:hAnsi="Segoe UI" w:cs="Segoe UI"/>
                <w:sz w:val="20"/>
                <w:szCs w:val="24"/>
              </w:rPr>
              <w:t xml:space="preserve">VTrans and </w:t>
            </w:r>
            <w:r>
              <w:rPr>
                <w:rFonts w:ascii="Segoe UI" w:hAnsi="Segoe UI" w:cs="Segoe UI"/>
                <w:sz w:val="20"/>
                <w:szCs w:val="24"/>
              </w:rPr>
              <w:t xml:space="preserve">the CMGC during the design development allows for </w:t>
            </w:r>
            <w:r w:rsidR="009C6F97">
              <w:rPr>
                <w:rFonts w:ascii="Segoe UI" w:hAnsi="Segoe UI" w:cs="Segoe UI"/>
                <w:sz w:val="20"/>
                <w:szCs w:val="24"/>
              </w:rPr>
              <w:t xml:space="preserve">efficient and </w:t>
            </w:r>
            <w:r>
              <w:rPr>
                <w:rFonts w:ascii="Segoe UI" w:hAnsi="Segoe UI" w:cs="Segoe UI"/>
                <w:sz w:val="20"/>
                <w:szCs w:val="24"/>
              </w:rPr>
              <w:t>innovative</w:t>
            </w:r>
            <w:r w:rsidR="009C6F97">
              <w:rPr>
                <w:rFonts w:ascii="Segoe UI" w:hAnsi="Segoe UI" w:cs="Segoe UI"/>
                <w:sz w:val="20"/>
                <w:szCs w:val="24"/>
              </w:rPr>
              <w:t xml:space="preserve"> solutions reducing the need to make adjustments but allowing for flexibility during construction</w:t>
            </w:r>
            <w:r>
              <w:rPr>
                <w:rFonts w:ascii="Segoe UI" w:hAnsi="Segoe UI" w:cs="Segoe UI"/>
                <w:sz w:val="20"/>
                <w:szCs w:val="24"/>
              </w:rPr>
              <w:t>.</w:t>
            </w:r>
          </w:p>
        </w:tc>
      </w:tr>
    </w:tbl>
    <w:p w14:paraId="3458BBD0" w14:textId="77777777" w:rsidR="00852EAD" w:rsidRDefault="00852EAD" w:rsidP="00852EAD">
      <w:pPr>
        <w:rPr>
          <w:rFonts w:ascii="Segoe UI" w:hAnsi="Segoe UI" w:cs="Segoe UI"/>
          <w:color w:val="006666"/>
          <w:sz w:val="36"/>
          <w:szCs w:val="36"/>
        </w:rPr>
      </w:pPr>
      <w:r>
        <w:rPr>
          <w:rFonts w:ascii="Segoe UI" w:hAnsi="Segoe UI" w:cs="Segoe UI"/>
          <w:b/>
          <w:bCs/>
          <w:color w:val="006666"/>
          <w:sz w:val="36"/>
          <w:szCs w:val="36"/>
        </w:rPr>
        <w:br w:type="page"/>
      </w:r>
    </w:p>
    <w:p w14:paraId="4B29F0F4" w14:textId="77777777" w:rsidR="00852EAD" w:rsidRDefault="00852EAD" w:rsidP="00852EAD">
      <w:pPr>
        <w:pStyle w:val="Heading1"/>
        <w:rPr>
          <w:rFonts w:ascii="Segoe UI" w:eastAsia="Times New Roman" w:hAnsi="Segoe UI" w:cs="Segoe UI"/>
          <w:b w:val="0"/>
          <w:bCs w:val="0"/>
          <w:color w:val="006666"/>
          <w:kern w:val="0"/>
          <w:sz w:val="36"/>
          <w:szCs w:val="36"/>
        </w:rPr>
      </w:pPr>
      <w:r w:rsidRPr="00712879">
        <w:rPr>
          <w:rFonts w:ascii="Segoe UI" w:eastAsia="Times New Roman" w:hAnsi="Segoe UI" w:cs="Segoe UI"/>
          <w:b w:val="0"/>
          <w:bCs w:val="0"/>
          <w:color w:val="006666"/>
          <w:kern w:val="0"/>
          <w:sz w:val="36"/>
          <w:szCs w:val="36"/>
        </w:rPr>
        <w:t>Process</w:t>
      </w:r>
    </w:p>
    <w:p w14:paraId="230DAB0A" w14:textId="77777777" w:rsidR="00852EAD" w:rsidRPr="004E6C19" w:rsidRDefault="00852EAD" w:rsidP="00852EAD">
      <w:pPr>
        <w:rPr>
          <w:rFonts w:ascii="Segoe UI" w:hAnsi="Segoe UI" w:cs="Segoe UI"/>
          <w:color w:val="006666"/>
          <w:sz w:val="28"/>
          <w:szCs w:val="28"/>
        </w:rPr>
      </w:pPr>
      <w:r w:rsidRPr="004E6C19">
        <w:rPr>
          <w:rFonts w:ascii="Segoe UI" w:hAnsi="Segoe UI" w:cs="Segoe UI"/>
          <w:color w:val="006666"/>
          <w:sz w:val="28"/>
          <w:szCs w:val="28"/>
        </w:rPr>
        <w:t>Timing for Contractor Procurement</w:t>
      </w:r>
    </w:p>
    <w:tbl>
      <w:tblPr>
        <w:tblStyle w:val="TableGrid1"/>
        <w:tblW w:w="87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656"/>
      </w:tblGrid>
      <w:tr w:rsidR="00852EAD" w:rsidRPr="004E6C19" w14:paraId="166394D1" w14:textId="77777777" w:rsidTr="00DB5FE3">
        <w:trPr>
          <w:trHeight w:val="414"/>
        </w:trPr>
        <w:tc>
          <w:tcPr>
            <w:tcW w:w="2126" w:type="dxa"/>
            <w:tcBorders>
              <w:top w:val="single" w:sz="4" w:space="0" w:color="D9D9D9"/>
              <w:bottom w:val="single" w:sz="4" w:space="0" w:color="D9D9D9"/>
            </w:tcBorders>
            <w:vAlign w:val="center"/>
          </w:tcPr>
          <w:p w14:paraId="5E6775C6" w14:textId="77777777" w:rsidR="00852EAD" w:rsidRPr="004E6C19" w:rsidRDefault="00852EAD" w:rsidP="00DB5FE3">
            <w:pPr>
              <w:pStyle w:val="BodyRowTable"/>
              <w:jc w:val="center"/>
              <w:rPr>
                <w:rFonts w:ascii="Segoe UI" w:hAnsi="Segoe UI" w:cs="Segoe UI"/>
                <w:sz w:val="20"/>
                <w:szCs w:val="24"/>
              </w:rPr>
            </w:pPr>
            <w:r w:rsidRPr="004E6C19">
              <w:rPr>
                <w:rFonts w:ascii="Segoe UI" w:hAnsi="Segoe UI" w:cs="Segoe UI"/>
                <w:sz w:val="20"/>
                <w:szCs w:val="24"/>
              </w:rPr>
              <w:t>DBB</w:t>
            </w:r>
          </w:p>
        </w:tc>
        <w:tc>
          <w:tcPr>
            <w:tcW w:w="6656" w:type="dxa"/>
            <w:tcBorders>
              <w:top w:val="single" w:sz="4" w:space="0" w:color="D9D9D9"/>
              <w:bottom w:val="single" w:sz="4" w:space="0" w:color="D9D9D9"/>
            </w:tcBorders>
            <w:vAlign w:val="center"/>
          </w:tcPr>
          <w:p w14:paraId="421E1049" w14:textId="77777777" w:rsidR="00852EAD" w:rsidRPr="004E6C19" w:rsidRDefault="00852EAD" w:rsidP="00DB5FE3">
            <w:pPr>
              <w:pStyle w:val="BodyRowCenterTable"/>
              <w:jc w:val="left"/>
              <w:rPr>
                <w:rFonts w:ascii="Segoe UI" w:hAnsi="Segoe UI" w:cs="Segoe UI"/>
                <w:sz w:val="20"/>
                <w:szCs w:val="24"/>
              </w:rPr>
            </w:pPr>
            <w:r w:rsidRPr="004E6C19">
              <w:rPr>
                <w:rFonts w:ascii="Segoe UI" w:hAnsi="Segoe UI" w:cs="Segoe UI"/>
                <w:sz w:val="20"/>
                <w:szCs w:val="24"/>
              </w:rPr>
              <w:t>This is the longest time from programming the project to procurement of contractor as the schedule is driven by the amount of time needed to complete design.  This results in the longest time for obligation of construction funds.</w:t>
            </w:r>
          </w:p>
        </w:tc>
      </w:tr>
      <w:tr w:rsidR="00852EAD" w:rsidRPr="004E6C19" w14:paraId="2C7BF065" w14:textId="77777777" w:rsidTr="00DB5FE3">
        <w:trPr>
          <w:trHeight w:val="414"/>
        </w:trPr>
        <w:tc>
          <w:tcPr>
            <w:tcW w:w="2126" w:type="dxa"/>
            <w:tcBorders>
              <w:top w:val="single" w:sz="4" w:space="0" w:color="D9D9D9"/>
              <w:bottom w:val="single" w:sz="4" w:space="0" w:color="D9D9D9"/>
            </w:tcBorders>
            <w:vAlign w:val="center"/>
          </w:tcPr>
          <w:p w14:paraId="0550D6AB" w14:textId="77777777" w:rsidR="00852EAD" w:rsidRPr="004E6C19" w:rsidRDefault="00852EAD" w:rsidP="00DB5FE3">
            <w:pPr>
              <w:pStyle w:val="BodyRowTable"/>
              <w:jc w:val="center"/>
              <w:rPr>
                <w:rFonts w:ascii="Segoe UI" w:hAnsi="Segoe UI" w:cs="Segoe UI"/>
                <w:sz w:val="20"/>
                <w:szCs w:val="24"/>
              </w:rPr>
            </w:pPr>
            <w:r w:rsidRPr="004E6C19">
              <w:rPr>
                <w:rFonts w:ascii="Segoe UI" w:hAnsi="Segoe UI" w:cs="Segoe UI"/>
                <w:sz w:val="20"/>
                <w:szCs w:val="24"/>
              </w:rPr>
              <w:t>DB</w:t>
            </w:r>
          </w:p>
        </w:tc>
        <w:tc>
          <w:tcPr>
            <w:tcW w:w="6656" w:type="dxa"/>
            <w:tcBorders>
              <w:top w:val="single" w:sz="4" w:space="0" w:color="D9D9D9"/>
              <w:bottom w:val="single" w:sz="4" w:space="0" w:color="D9D9D9"/>
            </w:tcBorders>
            <w:vAlign w:val="center"/>
          </w:tcPr>
          <w:p w14:paraId="09480F34" w14:textId="77777777" w:rsidR="00852EAD" w:rsidRPr="004E6C19" w:rsidRDefault="00852EAD" w:rsidP="00DB5FE3">
            <w:pPr>
              <w:pStyle w:val="BodyRowCenterTable"/>
              <w:jc w:val="left"/>
              <w:rPr>
                <w:rFonts w:ascii="Segoe UI" w:hAnsi="Segoe UI" w:cs="Segoe UI"/>
                <w:sz w:val="20"/>
                <w:szCs w:val="24"/>
              </w:rPr>
            </w:pPr>
            <w:r w:rsidRPr="004E6C19">
              <w:rPr>
                <w:rFonts w:ascii="Segoe UI" w:hAnsi="Segoe UI" w:cs="Segoe UI"/>
                <w:sz w:val="20"/>
                <w:szCs w:val="24"/>
              </w:rPr>
              <w:t>This allows for a faster procurement of contractor than DBB or CMGC which can be a benefit if timing of funding is critical.  This is the shortest duration for obligating construction funds.</w:t>
            </w:r>
          </w:p>
        </w:tc>
      </w:tr>
      <w:tr w:rsidR="00852EAD" w:rsidRPr="004926FD" w14:paraId="36C44FCD" w14:textId="77777777" w:rsidTr="00DB5FE3">
        <w:trPr>
          <w:trHeight w:val="429"/>
        </w:trPr>
        <w:tc>
          <w:tcPr>
            <w:tcW w:w="2126" w:type="dxa"/>
            <w:tcBorders>
              <w:top w:val="single" w:sz="4" w:space="0" w:color="D9D9D9"/>
              <w:bottom w:val="single" w:sz="4" w:space="0" w:color="D9D9D9"/>
            </w:tcBorders>
            <w:vAlign w:val="center"/>
          </w:tcPr>
          <w:p w14:paraId="29C21681" w14:textId="77777777" w:rsidR="00852EAD" w:rsidRPr="004E6C19" w:rsidRDefault="00852EAD" w:rsidP="00DB5FE3">
            <w:pPr>
              <w:pStyle w:val="BodyRowTable"/>
              <w:jc w:val="center"/>
              <w:rPr>
                <w:rFonts w:ascii="Segoe UI" w:hAnsi="Segoe UI" w:cs="Segoe UI"/>
                <w:sz w:val="20"/>
                <w:szCs w:val="24"/>
              </w:rPr>
            </w:pPr>
            <w:r w:rsidRPr="004E6C19">
              <w:rPr>
                <w:rFonts w:ascii="Segoe UI" w:hAnsi="Segoe UI" w:cs="Segoe UI"/>
                <w:sz w:val="20"/>
                <w:szCs w:val="24"/>
              </w:rPr>
              <w:t>CMGC</w:t>
            </w:r>
          </w:p>
        </w:tc>
        <w:tc>
          <w:tcPr>
            <w:tcW w:w="6656" w:type="dxa"/>
            <w:tcBorders>
              <w:top w:val="single" w:sz="4" w:space="0" w:color="D9D9D9"/>
              <w:bottom w:val="single" w:sz="4" w:space="0" w:color="D9D9D9"/>
            </w:tcBorders>
            <w:vAlign w:val="center"/>
          </w:tcPr>
          <w:p w14:paraId="15E6151A" w14:textId="77777777" w:rsidR="00852EAD" w:rsidRPr="004E6C19" w:rsidRDefault="00852EAD" w:rsidP="00DB5FE3">
            <w:pPr>
              <w:pStyle w:val="BodyRowCenterTable"/>
              <w:jc w:val="left"/>
              <w:rPr>
                <w:rFonts w:ascii="Segoe UI" w:hAnsi="Segoe UI" w:cs="Segoe UI"/>
                <w:sz w:val="20"/>
                <w:szCs w:val="24"/>
              </w:rPr>
            </w:pPr>
            <w:r w:rsidRPr="004E6C19">
              <w:rPr>
                <w:rFonts w:ascii="Segoe UI" w:hAnsi="Segoe UI" w:cs="Segoe UI"/>
                <w:sz w:val="20"/>
                <w:szCs w:val="24"/>
              </w:rPr>
              <w:t>Similar to DBB, the schedule is driven by the amount of time needed to complete design, and has additional time needed to complete cost reconciliation with the Independent Cost Estimator (ICE).</w:t>
            </w:r>
          </w:p>
        </w:tc>
      </w:tr>
    </w:tbl>
    <w:p w14:paraId="24363EA5" w14:textId="77777777" w:rsidR="00852EAD" w:rsidRPr="00431D2A" w:rsidRDefault="00852EAD" w:rsidP="00852EAD"/>
    <w:p w14:paraId="500E0B3E" w14:textId="77777777" w:rsidR="00852EAD" w:rsidRDefault="00852EAD" w:rsidP="00852EAD">
      <w:pPr>
        <w:rPr>
          <w:rFonts w:ascii="Segoe UI" w:hAnsi="Segoe UI" w:cs="Segoe UI"/>
          <w:color w:val="006666"/>
          <w:sz w:val="28"/>
          <w:szCs w:val="28"/>
        </w:rPr>
      </w:pPr>
      <w:r w:rsidRPr="00712879">
        <w:rPr>
          <w:rFonts w:ascii="Segoe UI" w:hAnsi="Segoe UI" w:cs="Segoe UI"/>
          <w:color w:val="006666"/>
          <w:sz w:val="28"/>
          <w:szCs w:val="28"/>
        </w:rPr>
        <w:t>VTrans Alternative Contracting Staff Availability</w:t>
      </w:r>
    </w:p>
    <w:tbl>
      <w:tblPr>
        <w:tblStyle w:val="TableGrid1"/>
        <w:tblW w:w="87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656"/>
      </w:tblGrid>
      <w:tr w:rsidR="00852EAD" w:rsidRPr="004926FD" w14:paraId="0A9B352C" w14:textId="77777777" w:rsidTr="00DB5FE3">
        <w:trPr>
          <w:trHeight w:val="414"/>
        </w:trPr>
        <w:tc>
          <w:tcPr>
            <w:tcW w:w="2126" w:type="dxa"/>
            <w:tcBorders>
              <w:top w:val="single" w:sz="4" w:space="0" w:color="D9D9D9"/>
              <w:bottom w:val="single" w:sz="4" w:space="0" w:color="D9D9D9"/>
            </w:tcBorders>
            <w:vAlign w:val="center"/>
          </w:tcPr>
          <w:p w14:paraId="45D2386B"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DBB</w:t>
            </w:r>
          </w:p>
        </w:tc>
        <w:tc>
          <w:tcPr>
            <w:tcW w:w="6656" w:type="dxa"/>
            <w:tcBorders>
              <w:top w:val="single" w:sz="4" w:space="0" w:color="D9D9D9"/>
              <w:bottom w:val="single" w:sz="4" w:space="0" w:color="D9D9D9"/>
            </w:tcBorders>
            <w:vAlign w:val="center"/>
          </w:tcPr>
          <w:p w14:paraId="2CCB341E" w14:textId="77777777" w:rsidR="00852EAD" w:rsidRPr="004926FD" w:rsidRDefault="00852EAD" w:rsidP="00DB5FE3">
            <w:pPr>
              <w:rPr>
                <w:rFonts w:ascii="Segoe UI" w:hAnsi="Segoe UI" w:cs="Segoe UI"/>
                <w:color w:val="000000"/>
                <w:sz w:val="20"/>
              </w:rPr>
            </w:pPr>
            <w:r>
              <w:rPr>
                <w:rFonts w:ascii="Segoe UI" w:hAnsi="Segoe UI" w:cs="Segoe UI"/>
                <w:color w:val="000000"/>
                <w:sz w:val="20"/>
              </w:rPr>
              <w:t>Staff hours required to manage the project is standard for the Agency</w:t>
            </w:r>
          </w:p>
        </w:tc>
      </w:tr>
      <w:tr w:rsidR="00852EAD" w:rsidRPr="008B15F6" w14:paraId="71546ECF" w14:textId="77777777" w:rsidTr="00DB5FE3">
        <w:trPr>
          <w:trHeight w:val="414"/>
        </w:trPr>
        <w:tc>
          <w:tcPr>
            <w:tcW w:w="2126" w:type="dxa"/>
            <w:tcBorders>
              <w:top w:val="single" w:sz="4" w:space="0" w:color="D9D9D9"/>
              <w:bottom w:val="single" w:sz="4" w:space="0" w:color="D9D9D9"/>
            </w:tcBorders>
            <w:vAlign w:val="center"/>
          </w:tcPr>
          <w:p w14:paraId="7F539D64" w14:textId="77777777" w:rsidR="00852EAD" w:rsidRPr="00530AC8" w:rsidRDefault="00852EAD" w:rsidP="00DB5FE3">
            <w:pPr>
              <w:pStyle w:val="BodyRowTable"/>
              <w:jc w:val="center"/>
              <w:rPr>
                <w:rFonts w:ascii="Segoe UI" w:hAnsi="Segoe UI" w:cs="Segoe UI"/>
                <w:sz w:val="20"/>
                <w:szCs w:val="24"/>
              </w:rPr>
            </w:pPr>
            <w:r w:rsidRPr="00530AC8">
              <w:rPr>
                <w:rFonts w:ascii="Segoe UI" w:hAnsi="Segoe UI" w:cs="Segoe UI"/>
                <w:sz w:val="20"/>
                <w:szCs w:val="24"/>
              </w:rPr>
              <w:t>DB</w:t>
            </w:r>
          </w:p>
        </w:tc>
        <w:tc>
          <w:tcPr>
            <w:tcW w:w="6656" w:type="dxa"/>
            <w:tcBorders>
              <w:top w:val="single" w:sz="4" w:space="0" w:color="D9D9D9"/>
              <w:bottom w:val="single" w:sz="4" w:space="0" w:color="D9D9D9"/>
            </w:tcBorders>
            <w:vAlign w:val="center"/>
          </w:tcPr>
          <w:p w14:paraId="45C9FF50" w14:textId="77777777" w:rsidR="00852EAD" w:rsidRPr="00530AC8" w:rsidRDefault="00852EAD" w:rsidP="00DB5FE3">
            <w:pPr>
              <w:rPr>
                <w:rFonts w:ascii="Segoe UI" w:hAnsi="Segoe UI" w:cs="Segoe UI"/>
                <w:color w:val="000000"/>
                <w:sz w:val="20"/>
              </w:rPr>
            </w:pPr>
            <w:r w:rsidRPr="00530AC8">
              <w:rPr>
                <w:rFonts w:ascii="Segoe UI" w:hAnsi="Segoe UI" w:cs="Segoe UI"/>
                <w:color w:val="000000"/>
                <w:sz w:val="20"/>
              </w:rPr>
              <w:t>Staff hours required to manage the project can be slightly more than DBB for TEC process and submittal reviews</w:t>
            </w:r>
          </w:p>
        </w:tc>
      </w:tr>
      <w:tr w:rsidR="00852EAD" w:rsidRPr="008B15F6" w14:paraId="715C76D7" w14:textId="77777777" w:rsidTr="00DB5FE3">
        <w:trPr>
          <w:trHeight w:val="429"/>
        </w:trPr>
        <w:tc>
          <w:tcPr>
            <w:tcW w:w="2126" w:type="dxa"/>
            <w:tcBorders>
              <w:top w:val="single" w:sz="4" w:space="0" w:color="D9D9D9"/>
              <w:bottom w:val="single" w:sz="4" w:space="0" w:color="D9D9D9"/>
            </w:tcBorders>
            <w:vAlign w:val="center"/>
          </w:tcPr>
          <w:p w14:paraId="4F2BF7BB" w14:textId="77777777" w:rsidR="00852EAD" w:rsidRPr="00530AC8" w:rsidRDefault="00852EAD" w:rsidP="00DB5FE3">
            <w:pPr>
              <w:pStyle w:val="BodyRowTable"/>
              <w:jc w:val="center"/>
              <w:rPr>
                <w:rFonts w:ascii="Segoe UI" w:hAnsi="Segoe UI" w:cs="Segoe UI"/>
                <w:sz w:val="20"/>
                <w:szCs w:val="24"/>
              </w:rPr>
            </w:pPr>
            <w:r w:rsidRPr="00530AC8">
              <w:rPr>
                <w:rFonts w:ascii="Segoe UI" w:hAnsi="Segoe UI" w:cs="Segoe UI"/>
                <w:sz w:val="20"/>
                <w:szCs w:val="24"/>
              </w:rPr>
              <w:t>CMGC</w:t>
            </w:r>
          </w:p>
        </w:tc>
        <w:tc>
          <w:tcPr>
            <w:tcW w:w="6656" w:type="dxa"/>
            <w:tcBorders>
              <w:top w:val="single" w:sz="4" w:space="0" w:color="D9D9D9"/>
              <w:bottom w:val="single" w:sz="4" w:space="0" w:color="D9D9D9"/>
            </w:tcBorders>
            <w:vAlign w:val="center"/>
          </w:tcPr>
          <w:p w14:paraId="64CB9693" w14:textId="77777777" w:rsidR="00852EAD" w:rsidRPr="00530AC8" w:rsidRDefault="00852EAD" w:rsidP="00DB5FE3">
            <w:pPr>
              <w:rPr>
                <w:rFonts w:ascii="Segoe UI" w:hAnsi="Segoe UI" w:cs="Segoe UI"/>
                <w:color w:val="000000"/>
                <w:sz w:val="20"/>
              </w:rPr>
            </w:pPr>
            <w:r w:rsidRPr="00530AC8">
              <w:rPr>
                <w:rFonts w:ascii="Segoe UI" w:hAnsi="Segoe UI" w:cs="Segoe UI"/>
                <w:color w:val="000000"/>
                <w:sz w:val="20"/>
              </w:rPr>
              <w:t>Staff hours required to manage the project and cost negotiation are much greater than DBB</w:t>
            </w:r>
          </w:p>
        </w:tc>
      </w:tr>
    </w:tbl>
    <w:p w14:paraId="03481676" w14:textId="77777777" w:rsidR="00852EAD" w:rsidRPr="00431D2A" w:rsidRDefault="00852EAD" w:rsidP="00852EAD">
      <w:pPr>
        <w:rPr>
          <w:rFonts w:ascii="Segoe UI" w:hAnsi="Segoe UI" w:cs="Segoe UI"/>
        </w:rPr>
      </w:pPr>
    </w:p>
    <w:p w14:paraId="7F92662F" w14:textId="77777777" w:rsidR="00852EAD" w:rsidRDefault="00852EAD" w:rsidP="00852EAD">
      <w:pPr>
        <w:rPr>
          <w:rFonts w:ascii="Segoe UI" w:hAnsi="Segoe UI" w:cs="Segoe UI"/>
          <w:color w:val="006666"/>
          <w:sz w:val="28"/>
          <w:szCs w:val="28"/>
        </w:rPr>
      </w:pPr>
      <w:r w:rsidRPr="00712879">
        <w:rPr>
          <w:rFonts w:ascii="Segoe UI" w:hAnsi="Segoe UI" w:cs="Segoe UI"/>
          <w:color w:val="006666"/>
          <w:sz w:val="28"/>
          <w:szCs w:val="28"/>
        </w:rPr>
        <w:t>Public Involvement/Outreach</w:t>
      </w:r>
    </w:p>
    <w:tbl>
      <w:tblPr>
        <w:tblStyle w:val="TableGrid1"/>
        <w:tblW w:w="87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656"/>
      </w:tblGrid>
      <w:tr w:rsidR="00852EAD" w:rsidRPr="004926FD" w14:paraId="3C8BA54E" w14:textId="77777777" w:rsidTr="00DB5FE3">
        <w:trPr>
          <w:trHeight w:val="414"/>
        </w:trPr>
        <w:tc>
          <w:tcPr>
            <w:tcW w:w="2126" w:type="dxa"/>
            <w:tcBorders>
              <w:top w:val="single" w:sz="4" w:space="0" w:color="D9D9D9"/>
              <w:bottom w:val="single" w:sz="4" w:space="0" w:color="D9D9D9"/>
            </w:tcBorders>
            <w:vAlign w:val="center"/>
          </w:tcPr>
          <w:p w14:paraId="2E67178F" w14:textId="77777777" w:rsidR="00852EAD" w:rsidRPr="00530AC8" w:rsidRDefault="00852EAD" w:rsidP="00DB5FE3">
            <w:pPr>
              <w:pStyle w:val="BodyRowTable"/>
              <w:jc w:val="center"/>
              <w:rPr>
                <w:rFonts w:ascii="Segoe UI" w:hAnsi="Segoe UI" w:cs="Segoe UI"/>
                <w:sz w:val="20"/>
                <w:szCs w:val="24"/>
              </w:rPr>
            </w:pPr>
            <w:r w:rsidRPr="00530AC8">
              <w:rPr>
                <w:rFonts w:ascii="Segoe UI" w:hAnsi="Segoe UI" w:cs="Segoe UI"/>
                <w:sz w:val="20"/>
                <w:szCs w:val="24"/>
              </w:rPr>
              <w:t>DBB</w:t>
            </w:r>
          </w:p>
        </w:tc>
        <w:tc>
          <w:tcPr>
            <w:tcW w:w="6656" w:type="dxa"/>
            <w:tcBorders>
              <w:top w:val="single" w:sz="4" w:space="0" w:color="D9D9D9"/>
              <w:bottom w:val="single" w:sz="4" w:space="0" w:color="D9D9D9"/>
            </w:tcBorders>
            <w:vAlign w:val="center"/>
          </w:tcPr>
          <w:p w14:paraId="43FF8484" w14:textId="77777777" w:rsidR="00852EAD" w:rsidRPr="00530AC8" w:rsidRDefault="00852EAD" w:rsidP="00DB5FE3">
            <w:pPr>
              <w:rPr>
                <w:rFonts w:ascii="Segoe UI" w:hAnsi="Segoe UI" w:cs="Segoe UI"/>
                <w:color w:val="000000"/>
                <w:sz w:val="20"/>
              </w:rPr>
            </w:pPr>
            <w:r w:rsidRPr="00530AC8">
              <w:rPr>
                <w:rFonts w:ascii="Segoe UI" w:hAnsi="Segoe UI" w:cs="Segoe UI"/>
                <w:color w:val="000000"/>
                <w:sz w:val="20"/>
              </w:rPr>
              <w:t>Agency has full control over public outreach</w:t>
            </w:r>
          </w:p>
        </w:tc>
      </w:tr>
      <w:tr w:rsidR="00852EAD" w:rsidRPr="004926FD" w14:paraId="36F39A8A" w14:textId="77777777" w:rsidTr="00DB5FE3">
        <w:trPr>
          <w:trHeight w:val="414"/>
        </w:trPr>
        <w:tc>
          <w:tcPr>
            <w:tcW w:w="2126" w:type="dxa"/>
            <w:tcBorders>
              <w:top w:val="single" w:sz="4" w:space="0" w:color="D9D9D9"/>
              <w:bottom w:val="single" w:sz="4" w:space="0" w:color="D9D9D9"/>
            </w:tcBorders>
            <w:vAlign w:val="center"/>
          </w:tcPr>
          <w:p w14:paraId="545163A6" w14:textId="77777777" w:rsidR="00852EAD" w:rsidRPr="00530AC8" w:rsidRDefault="00852EAD" w:rsidP="00DB5FE3">
            <w:pPr>
              <w:pStyle w:val="BodyRowTable"/>
              <w:jc w:val="center"/>
              <w:rPr>
                <w:rFonts w:ascii="Segoe UI" w:hAnsi="Segoe UI" w:cs="Segoe UI"/>
                <w:sz w:val="20"/>
                <w:szCs w:val="24"/>
              </w:rPr>
            </w:pPr>
            <w:r w:rsidRPr="00530AC8">
              <w:rPr>
                <w:rFonts w:ascii="Segoe UI" w:hAnsi="Segoe UI" w:cs="Segoe UI"/>
                <w:sz w:val="20"/>
                <w:szCs w:val="24"/>
              </w:rPr>
              <w:t>DB</w:t>
            </w:r>
          </w:p>
        </w:tc>
        <w:tc>
          <w:tcPr>
            <w:tcW w:w="6656" w:type="dxa"/>
            <w:tcBorders>
              <w:top w:val="single" w:sz="4" w:space="0" w:color="D9D9D9"/>
              <w:bottom w:val="single" w:sz="4" w:space="0" w:color="D9D9D9"/>
            </w:tcBorders>
            <w:vAlign w:val="center"/>
          </w:tcPr>
          <w:p w14:paraId="5168A7A1" w14:textId="77777777" w:rsidR="00852EAD" w:rsidRPr="00530AC8" w:rsidRDefault="00852EAD" w:rsidP="00DB5FE3">
            <w:pPr>
              <w:rPr>
                <w:rFonts w:ascii="Segoe UI" w:hAnsi="Segoe UI" w:cs="Segoe UI"/>
                <w:color w:val="000000"/>
                <w:sz w:val="20"/>
              </w:rPr>
            </w:pPr>
            <w:r w:rsidRPr="00530AC8">
              <w:rPr>
                <w:rFonts w:ascii="Segoe UI" w:hAnsi="Segoe UI" w:cs="Segoe UI"/>
                <w:color w:val="000000"/>
                <w:sz w:val="20"/>
              </w:rPr>
              <w:t>Agency can require certain public outreach criteria of the DB team as part of the procurement process</w:t>
            </w:r>
          </w:p>
        </w:tc>
      </w:tr>
      <w:tr w:rsidR="00852EAD" w:rsidRPr="004926FD" w14:paraId="1B67F90C" w14:textId="77777777" w:rsidTr="00DB5FE3">
        <w:trPr>
          <w:trHeight w:val="429"/>
        </w:trPr>
        <w:tc>
          <w:tcPr>
            <w:tcW w:w="2126" w:type="dxa"/>
            <w:tcBorders>
              <w:top w:val="single" w:sz="4" w:space="0" w:color="D9D9D9"/>
              <w:bottom w:val="single" w:sz="4" w:space="0" w:color="D9D9D9"/>
            </w:tcBorders>
            <w:vAlign w:val="center"/>
          </w:tcPr>
          <w:p w14:paraId="3A7C6BD0" w14:textId="77777777" w:rsidR="00852EAD" w:rsidRPr="00530AC8" w:rsidRDefault="00852EAD" w:rsidP="00DB5FE3">
            <w:pPr>
              <w:pStyle w:val="BodyRowTable"/>
              <w:jc w:val="center"/>
              <w:rPr>
                <w:rFonts w:ascii="Segoe UI" w:hAnsi="Segoe UI" w:cs="Segoe UI"/>
                <w:sz w:val="20"/>
                <w:szCs w:val="24"/>
              </w:rPr>
            </w:pPr>
            <w:r w:rsidRPr="00530AC8">
              <w:rPr>
                <w:rFonts w:ascii="Segoe UI" w:hAnsi="Segoe UI" w:cs="Segoe UI"/>
                <w:sz w:val="20"/>
                <w:szCs w:val="24"/>
              </w:rPr>
              <w:t>CMGC</w:t>
            </w:r>
          </w:p>
        </w:tc>
        <w:tc>
          <w:tcPr>
            <w:tcW w:w="6656" w:type="dxa"/>
            <w:tcBorders>
              <w:top w:val="single" w:sz="4" w:space="0" w:color="D9D9D9"/>
              <w:bottom w:val="single" w:sz="4" w:space="0" w:color="D9D9D9"/>
            </w:tcBorders>
            <w:vAlign w:val="center"/>
          </w:tcPr>
          <w:p w14:paraId="5240CF92" w14:textId="77777777" w:rsidR="00852EAD" w:rsidRPr="00530AC8" w:rsidRDefault="00852EAD" w:rsidP="00DB5FE3">
            <w:pPr>
              <w:rPr>
                <w:rFonts w:ascii="Segoe UI" w:hAnsi="Segoe UI" w:cs="Segoe UI"/>
                <w:color w:val="000000"/>
                <w:sz w:val="20"/>
              </w:rPr>
            </w:pPr>
            <w:r w:rsidRPr="00530AC8">
              <w:rPr>
                <w:rFonts w:ascii="Segoe UI" w:hAnsi="Segoe UI" w:cs="Segoe UI"/>
                <w:color w:val="000000"/>
                <w:sz w:val="20"/>
              </w:rPr>
              <w:t>Agency and CMGC can work together to develop a public outreach program based on CMGC construction schedule</w:t>
            </w:r>
          </w:p>
        </w:tc>
      </w:tr>
    </w:tbl>
    <w:p w14:paraId="7EC9EF23" w14:textId="77777777" w:rsidR="00852EAD" w:rsidRPr="00431D2A" w:rsidRDefault="00852EAD" w:rsidP="00852EAD">
      <w:pPr>
        <w:rPr>
          <w:rFonts w:ascii="Segoe UI" w:hAnsi="Segoe UI" w:cs="Segoe UI"/>
        </w:rPr>
      </w:pPr>
    </w:p>
    <w:p w14:paraId="23E8113F" w14:textId="77777777" w:rsidR="00852EAD" w:rsidRDefault="00852EAD" w:rsidP="00852EAD">
      <w:pPr>
        <w:rPr>
          <w:rFonts w:ascii="Segoe UI" w:hAnsi="Segoe UI" w:cs="Segoe UI"/>
          <w:color w:val="006666"/>
          <w:sz w:val="28"/>
          <w:szCs w:val="28"/>
        </w:rPr>
      </w:pPr>
      <w:r w:rsidRPr="00712879">
        <w:rPr>
          <w:rFonts w:ascii="Segoe UI" w:hAnsi="Segoe UI" w:cs="Segoe UI"/>
          <w:color w:val="006666"/>
          <w:sz w:val="28"/>
          <w:szCs w:val="28"/>
        </w:rPr>
        <w:t>Contractor Qualifications</w:t>
      </w:r>
    </w:p>
    <w:tbl>
      <w:tblPr>
        <w:tblStyle w:val="TableGrid1"/>
        <w:tblW w:w="87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656"/>
      </w:tblGrid>
      <w:tr w:rsidR="00852EAD" w:rsidRPr="004926FD" w14:paraId="5F442F25" w14:textId="77777777" w:rsidTr="00DB5FE3">
        <w:trPr>
          <w:trHeight w:val="414"/>
        </w:trPr>
        <w:tc>
          <w:tcPr>
            <w:tcW w:w="2126" w:type="dxa"/>
            <w:tcBorders>
              <w:top w:val="single" w:sz="4" w:space="0" w:color="D9D9D9"/>
              <w:bottom w:val="single" w:sz="4" w:space="0" w:color="D9D9D9"/>
            </w:tcBorders>
            <w:vAlign w:val="center"/>
          </w:tcPr>
          <w:p w14:paraId="18EA575C"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DBB</w:t>
            </w:r>
          </w:p>
        </w:tc>
        <w:tc>
          <w:tcPr>
            <w:tcW w:w="6656" w:type="dxa"/>
            <w:tcBorders>
              <w:top w:val="single" w:sz="4" w:space="0" w:color="D9D9D9"/>
              <w:bottom w:val="single" w:sz="4" w:space="0" w:color="D9D9D9"/>
            </w:tcBorders>
            <w:vAlign w:val="center"/>
          </w:tcPr>
          <w:p w14:paraId="7126241C" w14:textId="77777777" w:rsidR="00852EAD" w:rsidRPr="004926FD" w:rsidRDefault="00852EAD" w:rsidP="00DB5FE3">
            <w:pPr>
              <w:rPr>
                <w:rFonts w:ascii="Segoe UI" w:hAnsi="Segoe UI" w:cs="Segoe UI"/>
                <w:color w:val="000000"/>
                <w:sz w:val="20"/>
              </w:rPr>
            </w:pPr>
            <w:r w:rsidRPr="004926FD">
              <w:rPr>
                <w:rFonts w:ascii="Segoe UI" w:hAnsi="Segoe UI" w:cs="Segoe UI"/>
                <w:color w:val="000000"/>
                <w:sz w:val="20"/>
              </w:rPr>
              <w:t>Contractor is procured via Low Bid</w:t>
            </w:r>
            <w:r>
              <w:rPr>
                <w:rFonts w:ascii="Segoe UI" w:hAnsi="Segoe UI" w:cs="Segoe UI"/>
                <w:color w:val="000000"/>
                <w:sz w:val="20"/>
              </w:rPr>
              <w:t xml:space="preserve"> therefore Agency has little control over the contractor selection</w:t>
            </w:r>
          </w:p>
        </w:tc>
      </w:tr>
      <w:tr w:rsidR="00852EAD" w:rsidRPr="004926FD" w14:paraId="7A7AE681" w14:textId="77777777" w:rsidTr="00DB5FE3">
        <w:trPr>
          <w:trHeight w:val="414"/>
        </w:trPr>
        <w:tc>
          <w:tcPr>
            <w:tcW w:w="2126" w:type="dxa"/>
            <w:tcBorders>
              <w:top w:val="single" w:sz="4" w:space="0" w:color="D9D9D9"/>
              <w:bottom w:val="single" w:sz="4" w:space="0" w:color="D9D9D9"/>
            </w:tcBorders>
            <w:vAlign w:val="center"/>
          </w:tcPr>
          <w:p w14:paraId="55D18AB6"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DB</w:t>
            </w:r>
          </w:p>
        </w:tc>
        <w:tc>
          <w:tcPr>
            <w:tcW w:w="6656" w:type="dxa"/>
            <w:tcBorders>
              <w:top w:val="single" w:sz="4" w:space="0" w:color="D9D9D9"/>
              <w:bottom w:val="single" w:sz="4" w:space="0" w:color="D9D9D9"/>
            </w:tcBorders>
            <w:vAlign w:val="center"/>
          </w:tcPr>
          <w:p w14:paraId="62C35403" w14:textId="77777777" w:rsidR="00852EAD" w:rsidRPr="004926FD" w:rsidRDefault="00852EAD" w:rsidP="00DB5FE3">
            <w:pPr>
              <w:rPr>
                <w:rFonts w:ascii="Segoe UI" w:hAnsi="Segoe UI" w:cs="Segoe UI"/>
                <w:color w:val="000000"/>
                <w:sz w:val="20"/>
              </w:rPr>
            </w:pPr>
            <w:r w:rsidRPr="004926FD">
              <w:rPr>
                <w:rFonts w:ascii="Segoe UI" w:hAnsi="Segoe UI" w:cs="Segoe UI"/>
                <w:color w:val="000000"/>
                <w:sz w:val="20"/>
              </w:rPr>
              <w:t>DB team is procured via Best-Value, a combination of qualifications and cost</w:t>
            </w:r>
            <w:r>
              <w:rPr>
                <w:rFonts w:ascii="Segoe UI" w:hAnsi="Segoe UI" w:cs="Segoe UI"/>
                <w:color w:val="000000"/>
                <w:sz w:val="20"/>
              </w:rPr>
              <w:t xml:space="preserve"> giving the Agency more control over the selected contractor.</w:t>
            </w:r>
          </w:p>
        </w:tc>
      </w:tr>
      <w:tr w:rsidR="00852EAD" w:rsidRPr="004926FD" w14:paraId="3FD73A63" w14:textId="77777777" w:rsidTr="00DB5FE3">
        <w:trPr>
          <w:trHeight w:val="429"/>
        </w:trPr>
        <w:tc>
          <w:tcPr>
            <w:tcW w:w="2126" w:type="dxa"/>
            <w:tcBorders>
              <w:top w:val="single" w:sz="4" w:space="0" w:color="D9D9D9"/>
              <w:bottom w:val="single" w:sz="4" w:space="0" w:color="D9D9D9"/>
            </w:tcBorders>
            <w:vAlign w:val="center"/>
          </w:tcPr>
          <w:p w14:paraId="57E9E6E3" w14:textId="77777777" w:rsidR="00852EAD" w:rsidRPr="004926FD" w:rsidRDefault="00852EAD" w:rsidP="00DB5FE3">
            <w:pPr>
              <w:pStyle w:val="BodyRowTable"/>
              <w:jc w:val="center"/>
              <w:rPr>
                <w:rFonts w:ascii="Segoe UI" w:hAnsi="Segoe UI" w:cs="Segoe UI"/>
                <w:sz w:val="20"/>
                <w:szCs w:val="24"/>
              </w:rPr>
            </w:pPr>
            <w:r w:rsidRPr="004926FD">
              <w:rPr>
                <w:rFonts w:ascii="Segoe UI" w:hAnsi="Segoe UI" w:cs="Segoe UI"/>
                <w:sz w:val="20"/>
                <w:szCs w:val="24"/>
              </w:rPr>
              <w:t>CMGC</w:t>
            </w:r>
          </w:p>
        </w:tc>
        <w:tc>
          <w:tcPr>
            <w:tcW w:w="6656" w:type="dxa"/>
            <w:tcBorders>
              <w:top w:val="single" w:sz="4" w:space="0" w:color="D9D9D9"/>
              <w:bottom w:val="single" w:sz="4" w:space="0" w:color="D9D9D9"/>
            </w:tcBorders>
            <w:vAlign w:val="center"/>
          </w:tcPr>
          <w:p w14:paraId="434B6E67" w14:textId="77777777" w:rsidR="00852EAD" w:rsidRPr="004926FD" w:rsidRDefault="00852EAD" w:rsidP="00DB5FE3">
            <w:pPr>
              <w:rPr>
                <w:rFonts w:ascii="Segoe UI" w:hAnsi="Segoe UI" w:cs="Segoe UI"/>
                <w:color w:val="000000"/>
                <w:sz w:val="20"/>
              </w:rPr>
            </w:pPr>
            <w:r w:rsidRPr="004926FD">
              <w:rPr>
                <w:rFonts w:ascii="Segoe UI" w:hAnsi="Segoe UI" w:cs="Segoe UI"/>
                <w:color w:val="000000"/>
                <w:sz w:val="20"/>
              </w:rPr>
              <w:t xml:space="preserve">Agency </w:t>
            </w:r>
            <w:r>
              <w:rPr>
                <w:rFonts w:ascii="Segoe UI" w:hAnsi="Segoe UI" w:cs="Segoe UI"/>
                <w:color w:val="000000"/>
                <w:sz w:val="20"/>
              </w:rPr>
              <w:t xml:space="preserve">has full control and </w:t>
            </w:r>
            <w:r w:rsidRPr="004926FD">
              <w:rPr>
                <w:rFonts w:ascii="Segoe UI" w:hAnsi="Segoe UI" w:cs="Segoe UI"/>
                <w:color w:val="000000"/>
                <w:sz w:val="20"/>
              </w:rPr>
              <w:t>can select CMGC via Best-Value or Qualifications only</w:t>
            </w:r>
          </w:p>
        </w:tc>
      </w:tr>
    </w:tbl>
    <w:p w14:paraId="3EE7C10E" w14:textId="77777777" w:rsidR="00852EAD" w:rsidRPr="00431D2A" w:rsidRDefault="00852EAD" w:rsidP="00852EAD">
      <w:pPr>
        <w:rPr>
          <w:rFonts w:ascii="Segoe UI" w:hAnsi="Segoe UI" w:cs="Segoe UI"/>
        </w:rPr>
      </w:pPr>
    </w:p>
    <w:p w14:paraId="11BF4F57" w14:textId="77777777" w:rsidR="00852EAD" w:rsidRDefault="00852EAD" w:rsidP="006C255A">
      <w:pPr>
        <w:spacing w:after="0"/>
        <w:rPr>
          <w:rFonts w:ascii="Segoe UI" w:hAnsi="Segoe UI" w:cs="Segoe UI"/>
          <w:color w:val="767171" w:themeColor="background2" w:themeShade="80"/>
          <w:sz w:val="20"/>
          <w:szCs w:val="20"/>
        </w:rPr>
      </w:pPr>
    </w:p>
    <w:sectPr w:rsidR="00852EAD" w:rsidSect="00852EAD">
      <w:headerReference w:type="first" r:id="rId10"/>
      <w:footerReference w:type="first" r:id="rId11"/>
      <w:pgSz w:w="12240" w:h="15840"/>
      <w:pgMar w:top="1080" w:right="1440" w:bottom="1080" w:left="1440" w:header="720" w:footer="33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09B2B" w14:textId="77777777" w:rsidR="001B0EB0" w:rsidRDefault="001B0EB0" w:rsidP="00C85ABF">
      <w:pPr>
        <w:spacing w:after="0" w:line="240" w:lineRule="auto"/>
      </w:pPr>
      <w:r>
        <w:separator/>
      </w:r>
    </w:p>
  </w:endnote>
  <w:endnote w:type="continuationSeparator" w:id="0">
    <w:p w14:paraId="246F3F04" w14:textId="77777777" w:rsidR="001B0EB0" w:rsidRDefault="001B0EB0" w:rsidP="00C85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ource Sans Pro">
    <w:altName w:val="Corbel"/>
    <w:panose1 w:val="00000000000000000000"/>
    <w:charset w:val="00"/>
    <w:family w:val="swiss"/>
    <w:notTrueType/>
    <w:pitch w:val="variable"/>
    <w:sig w:usb0="00000001" w:usb1="00000001" w:usb2="00000000" w:usb3="00000000" w:csb0="00000193"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0B1AA" w14:textId="6FC19C6E" w:rsidR="00852EAD" w:rsidRPr="00017D68" w:rsidRDefault="00852EAD" w:rsidP="00852EAD">
    <w:pPr>
      <w:pStyle w:val="Footer"/>
      <w:rPr>
        <w:sz w:val="18"/>
      </w:rPr>
    </w:pPr>
    <w:r>
      <w:rPr>
        <w:sz w:val="18"/>
      </w:rPr>
      <w:t>See Commentary for instructions and additional information.</w:t>
    </w:r>
    <w:r w:rsidR="00C75E44" w:rsidRPr="00017D68">
      <w:rPr>
        <w:sz w:val="18"/>
      </w:rPr>
      <w:t xml:space="preserve"> </w:t>
    </w:r>
  </w:p>
  <w:p w14:paraId="50EF437C" w14:textId="77777777" w:rsidR="00852EAD" w:rsidRDefault="00852E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9FEE8" w14:textId="77777777" w:rsidR="001B0EB0" w:rsidRDefault="001B0EB0" w:rsidP="00C85ABF">
      <w:pPr>
        <w:spacing w:after="0" w:line="240" w:lineRule="auto"/>
      </w:pPr>
      <w:r>
        <w:separator/>
      </w:r>
    </w:p>
  </w:footnote>
  <w:footnote w:type="continuationSeparator" w:id="0">
    <w:p w14:paraId="3B7F11DC" w14:textId="77777777" w:rsidR="001B0EB0" w:rsidRDefault="001B0EB0" w:rsidP="00C85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4F4AE" w14:textId="77777777" w:rsidR="00852EAD" w:rsidRDefault="00852EAD" w:rsidP="00852EAD">
    <w:pPr>
      <w:pStyle w:val="Header"/>
      <w:tabs>
        <w:tab w:val="clear" w:pos="9360"/>
        <w:tab w:val="right" w:pos="8640"/>
      </w:tabs>
      <w:rPr>
        <w:rFonts w:ascii="Segoe UI" w:hAnsi="Segoe UI" w:cs="Segoe UI"/>
        <w:color w:val="767171" w:themeColor="background2" w:themeShade="80"/>
        <w:sz w:val="20"/>
        <w:szCs w:val="20"/>
      </w:rPr>
    </w:pPr>
    <w:r>
      <w:rPr>
        <w:noProof/>
      </w:rPr>
      <w:drawing>
        <wp:anchor distT="0" distB="0" distL="114300" distR="114300" simplePos="0" relativeHeight="251666432" behindDoc="0" locked="0" layoutInCell="1" allowOverlap="1" wp14:anchorId="355BFD68" wp14:editId="25155121">
          <wp:simplePos x="0" y="0"/>
          <wp:positionH relativeFrom="column">
            <wp:posOffset>0</wp:posOffset>
          </wp:positionH>
          <wp:positionV relativeFrom="paragraph">
            <wp:posOffset>0</wp:posOffset>
          </wp:positionV>
          <wp:extent cx="962660" cy="435610"/>
          <wp:effectExtent l="0" t="0" r="8890" b="254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trans-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660" cy="435610"/>
                  </a:xfrm>
                  <a:prstGeom prst="rect">
                    <a:avLst/>
                  </a:prstGeom>
                </pic:spPr>
              </pic:pic>
            </a:graphicData>
          </a:graphic>
          <wp14:sizeRelH relativeFrom="page">
            <wp14:pctWidth>0</wp14:pctWidth>
          </wp14:sizeRelH>
          <wp14:sizeRelV relativeFrom="page">
            <wp14:pctHeight>0</wp14:pctHeight>
          </wp14:sizeRelV>
        </wp:anchor>
      </w:drawing>
    </w:r>
    <w:r>
      <w:tab/>
    </w:r>
    <w:r>
      <w:tab/>
    </w:r>
    <w:r>
      <w:rPr>
        <w:rFonts w:ascii="Segoe UI" w:hAnsi="Segoe UI" w:cs="Segoe UI"/>
        <w:color w:val="767171" w:themeColor="background2" w:themeShade="80"/>
        <w:sz w:val="20"/>
        <w:szCs w:val="20"/>
      </w:rPr>
      <w:t xml:space="preserve">Date </w:t>
    </w:r>
    <w:proofErr w:type="gramStart"/>
    <w:r>
      <w:rPr>
        <w:rFonts w:ascii="Segoe UI" w:hAnsi="Segoe UI" w:cs="Segoe UI"/>
        <w:color w:val="767171" w:themeColor="background2" w:themeShade="80"/>
        <w:sz w:val="20"/>
        <w:szCs w:val="20"/>
      </w:rPr>
      <w:t>Completed:</w:t>
    </w:r>
    <w:r>
      <w:rPr>
        <w:rFonts w:ascii="Segoe UI" w:hAnsi="Segoe UI" w:cs="Segoe UI"/>
        <w:color w:val="767171" w:themeColor="background2" w:themeShade="80"/>
        <w:sz w:val="20"/>
        <w:szCs w:val="20"/>
      </w:rPr>
      <w:softHyphen/>
    </w:r>
    <w:proofErr w:type="gramEnd"/>
    <w:r>
      <w:rPr>
        <w:rFonts w:ascii="Segoe UI" w:hAnsi="Segoe UI" w:cs="Segoe UI"/>
        <w:color w:val="767171" w:themeColor="background2" w:themeShade="80"/>
        <w:sz w:val="20"/>
        <w:szCs w:val="20"/>
      </w:rPr>
      <w:t xml:space="preserve"> ______________</w:t>
    </w:r>
  </w:p>
  <w:p w14:paraId="015BAF2D" w14:textId="77777777" w:rsidR="00852EAD" w:rsidRDefault="00852EAD" w:rsidP="00852EAD">
    <w:pPr>
      <w:pStyle w:val="Header"/>
      <w:tabs>
        <w:tab w:val="clear" w:pos="9360"/>
        <w:tab w:val="right" w:pos="8640"/>
      </w:tabs>
      <w:rPr>
        <w:rFonts w:ascii="Segoe UI" w:hAnsi="Segoe UI" w:cs="Segoe UI"/>
        <w:color w:val="767171" w:themeColor="background2" w:themeShade="80"/>
        <w:sz w:val="20"/>
        <w:szCs w:val="20"/>
      </w:rPr>
    </w:pPr>
    <w:r>
      <w:rPr>
        <w:rFonts w:ascii="Segoe UI" w:hAnsi="Segoe UI" w:cs="Segoe UI"/>
        <w:color w:val="767171" w:themeColor="background2" w:themeShade="80"/>
        <w:sz w:val="20"/>
        <w:szCs w:val="20"/>
      </w:rPr>
      <w:tab/>
    </w:r>
    <w:r>
      <w:rPr>
        <w:rFonts w:ascii="Segoe UI" w:hAnsi="Segoe UI" w:cs="Segoe UI"/>
        <w:color w:val="767171" w:themeColor="background2" w:themeShade="80"/>
        <w:sz w:val="20"/>
        <w:szCs w:val="20"/>
      </w:rPr>
      <w:tab/>
      <w:t>Completed By: ______________</w:t>
    </w:r>
  </w:p>
  <w:p w14:paraId="3E86CFFE" w14:textId="77777777" w:rsidR="00852EAD" w:rsidRDefault="00852E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4610B"/>
    <w:multiLevelType w:val="hybridMultilevel"/>
    <w:tmpl w:val="257C4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BF"/>
    <w:rsid w:val="000013BD"/>
    <w:rsid w:val="00017D68"/>
    <w:rsid w:val="00066ADA"/>
    <w:rsid w:val="000C13E0"/>
    <w:rsid w:val="000C76C1"/>
    <w:rsid w:val="00103B91"/>
    <w:rsid w:val="00111221"/>
    <w:rsid w:val="00137428"/>
    <w:rsid w:val="0018599C"/>
    <w:rsid w:val="001B0EB0"/>
    <w:rsid w:val="001E7CD7"/>
    <w:rsid w:val="00222F28"/>
    <w:rsid w:val="002512F1"/>
    <w:rsid w:val="002C7EF8"/>
    <w:rsid w:val="002E67B4"/>
    <w:rsid w:val="002F5B8F"/>
    <w:rsid w:val="00331E57"/>
    <w:rsid w:val="00345F20"/>
    <w:rsid w:val="00360B13"/>
    <w:rsid w:val="00387463"/>
    <w:rsid w:val="003C3770"/>
    <w:rsid w:val="004413E6"/>
    <w:rsid w:val="00450B64"/>
    <w:rsid w:val="004672EF"/>
    <w:rsid w:val="004862F8"/>
    <w:rsid w:val="004A44D4"/>
    <w:rsid w:val="005052DC"/>
    <w:rsid w:val="005546A3"/>
    <w:rsid w:val="0056123E"/>
    <w:rsid w:val="005D5456"/>
    <w:rsid w:val="00636ABD"/>
    <w:rsid w:val="0064355A"/>
    <w:rsid w:val="00656D8A"/>
    <w:rsid w:val="00657CED"/>
    <w:rsid w:val="00680822"/>
    <w:rsid w:val="00682123"/>
    <w:rsid w:val="006A749F"/>
    <w:rsid w:val="006C255A"/>
    <w:rsid w:val="006F49BF"/>
    <w:rsid w:val="00715647"/>
    <w:rsid w:val="00724103"/>
    <w:rsid w:val="00724852"/>
    <w:rsid w:val="007273E1"/>
    <w:rsid w:val="00730CF1"/>
    <w:rsid w:val="00761F70"/>
    <w:rsid w:val="00782258"/>
    <w:rsid w:val="007A1882"/>
    <w:rsid w:val="007A28A7"/>
    <w:rsid w:val="007C123F"/>
    <w:rsid w:val="008057E1"/>
    <w:rsid w:val="0080593E"/>
    <w:rsid w:val="00852EAD"/>
    <w:rsid w:val="00861156"/>
    <w:rsid w:val="008624F2"/>
    <w:rsid w:val="00867AF5"/>
    <w:rsid w:val="008E21AA"/>
    <w:rsid w:val="009041EB"/>
    <w:rsid w:val="00905B21"/>
    <w:rsid w:val="00951E40"/>
    <w:rsid w:val="00996120"/>
    <w:rsid w:val="009C6F97"/>
    <w:rsid w:val="009D6410"/>
    <w:rsid w:val="009E5D79"/>
    <w:rsid w:val="009E666A"/>
    <w:rsid w:val="009E7589"/>
    <w:rsid w:val="00A24B0D"/>
    <w:rsid w:val="00B04705"/>
    <w:rsid w:val="00B62CD4"/>
    <w:rsid w:val="00BA1A04"/>
    <w:rsid w:val="00BA5DD9"/>
    <w:rsid w:val="00BF0C19"/>
    <w:rsid w:val="00C10BFB"/>
    <w:rsid w:val="00C738FC"/>
    <w:rsid w:val="00C75E44"/>
    <w:rsid w:val="00C85ABF"/>
    <w:rsid w:val="00CA2BED"/>
    <w:rsid w:val="00CE4E67"/>
    <w:rsid w:val="00D11F92"/>
    <w:rsid w:val="00D4646E"/>
    <w:rsid w:val="00D77B6A"/>
    <w:rsid w:val="00D90297"/>
    <w:rsid w:val="00DE1339"/>
    <w:rsid w:val="00DE3605"/>
    <w:rsid w:val="00DE72E9"/>
    <w:rsid w:val="00DF02F8"/>
    <w:rsid w:val="00DF37CC"/>
    <w:rsid w:val="00E12D41"/>
    <w:rsid w:val="00E1389D"/>
    <w:rsid w:val="00E363B1"/>
    <w:rsid w:val="00E83913"/>
    <w:rsid w:val="00EB29D6"/>
    <w:rsid w:val="00EC206D"/>
    <w:rsid w:val="00EC3CA1"/>
    <w:rsid w:val="00EC76D6"/>
    <w:rsid w:val="00ED3AEB"/>
    <w:rsid w:val="00ED5F8F"/>
    <w:rsid w:val="00EE1895"/>
    <w:rsid w:val="00F0791F"/>
    <w:rsid w:val="00F14A5A"/>
    <w:rsid w:val="00F32A87"/>
    <w:rsid w:val="00F34B22"/>
    <w:rsid w:val="00F570DE"/>
    <w:rsid w:val="00F61CBD"/>
    <w:rsid w:val="00FB5F24"/>
    <w:rsid w:val="00FB787E"/>
    <w:rsid w:val="00FC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079F69"/>
  <w15:docId w15:val="{4E26E239-64D1-4522-B485-22355462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52EAD"/>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852EAD"/>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ABF"/>
  </w:style>
  <w:style w:type="paragraph" w:styleId="Footer">
    <w:name w:val="footer"/>
    <w:basedOn w:val="Normal"/>
    <w:link w:val="FooterChar"/>
    <w:uiPriority w:val="99"/>
    <w:unhideWhenUsed/>
    <w:rsid w:val="00C85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ABF"/>
  </w:style>
  <w:style w:type="table" w:styleId="TableGrid">
    <w:name w:val="Table Grid"/>
    <w:basedOn w:val="TableNormal"/>
    <w:uiPriority w:val="39"/>
    <w:rsid w:val="00D46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D4646E"/>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SubHeaderRowTealTable">
    <w:name w:val="Sub Header Row Teal (Table)"/>
    <w:basedOn w:val="Normal"/>
    <w:uiPriority w:val="99"/>
    <w:rsid w:val="00E1389D"/>
    <w:pPr>
      <w:autoSpaceDE w:val="0"/>
      <w:autoSpaceDN w:val="0"/>
      <w:adjustRightInd w:val="0"/>
      <w:spacing w:after="0" w:line="288" w:lineRule="auto"/>
      <w:jc w:val="center"/>
      <w:textAlignment w:val="center"/>
    </w:pPr>
    <w:rPr>
      <w:rFonts w:ascii="Source Sans Pro" w:hAnsi="Source Sans Pro" w:cs="Source Sans Pro"/>
      <w:color w:val="FFFFFF"/>
      <w:sz w:val="20"/>
      <w:szCs w:val="20"/>
    </w:rPr>
  </w:style>
  <w:style w:type="paragraph" w:customStyle="1" w:styleId="SubHeaderRow2Table">
    <w:name w:val="Sub Header Row 2 (Table)"/>
    <w:basedOn w:val="Normal"/>
    <w:uiPriority w:val="99"/>
    <w:rsid w:val="00E1389D"/>
    <w:pPr>
      <w:autoSpaceDE w:val="0"/>
      <w:autoSpaceDN w:val="0"/>
      <w:adjustRightInd w:val="0"/>
      <w:spacing w:after="0" w:line="288" w:lineRule="auto"/>
      <w:jc w:val="center"/>
      <w:textAlignment w:val="center"/>
    </w:pPr>
    <w:rPr>
      <w:rFonts w:ascii="Source Sans Pro" w:hAnsi="Source Sans Pro" w:cs="Source Sans Pro"/>
      <w:color w:val="000000"/>
      <w:sz w:val="18"/>
      <w:szCs w:val="18"/>
    </w:rPr>
  </w:style>
  <w:style w:type="paragraph" w:customStyle="1" w:styleId="BodyRowTable">
    <w:name w:val="Body Row (Table)"/>
    <w:basedOn w:val="Normal"/>
    <w:uiPriority w:val="99"/>
    <w:rsid w:val="00E1389D"/>
    <w:pPr>
      <w:autoSpaceDE w:val="0"/>
      <w:autoSpaceDN w:val="0"/>
      <w:adjustRightInd w:val="0"/>
      <w:spacing w:after="90" w:line="220" w:lineRule="atLeast"/>
      <w:textAlignment w:val="center"/>
    </w:pPr>
    <w:rPr>
      <w:rFonts w:ascii="Segoe UI Semibold" w:hAnsi="Segoe UI Semibold"/>
      <w:color w:val="000000"/>
      <w:sz w:val="18"/>
      <w:szCs w:val="18"/>
    </w:rPr>
  </w:style>
  <w:style w:type="paragraph" w:customStyle="1" w:styleId="BodyRowCenterTable">
    <w:name w:val="Body Row Center (Table)"/>
    <w:basedOn w:val="BodyRowTable"/>
    <w:uiPriority w:val="99"/>
    <w:rsid w:val="00E1389D"/>
    <w:pPr>
      <w:jc w:val="center"/>
    </w:pPr>
  </w:style>
  <w:style w:type="paragraph" w:styleId="BalloonText">
    <w:name w:val="Balloon Text"/>
    <w:basedOn w:val="Normal"/>
    <w:link w:val="BalloonTextChar"/>
    <w:uiPriority w:val="99"/>
    <w:semiHidden/>
    <w:unhideWhenUsed/>
    <w:rsid w:val="007C1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23F"/>
    <w:rPr>
      <w:rFonts w:ascii="Segoe UI" w:hAnsi="Segoe UI" w:cs="Segoe UI"/>
      <w:sz w:val="18"/>
      <w:szCs w:val="18"/>
    </w:rPr>
  </w:style>
  <w:style w:type="paragraph" w:styleId="ListParagraph">
    <w:name w:val="List Paragraph"/>
    <w:basedOn w:val="Normal"/>
    <w:uiPriority w:val="34"/>
    <w:qFormat/>
    <w:rsid w:val="00066ADA"/>
    <w:pPr>
      <w:ind w:left="720"/>
      <w:contextualSpacing/>
    </w:pPr>
  </w:style>
  <w:style w:type="character" w:styleId="CommentReference">
    <w:name w:val="annotation reference"/>
    <w:basedOn w:val="DefaultParagraphFont"/>
    <w:uiPriority w:val="99"/>
    <w:semiHidden/>
    <w:unhideWhenUsed/>
    <w:rsid w:val="00ED5F8F"/>
    <w:rPr>
      <w:sz w:val="16"/>
      <w:szCs w:val="16"/>
    </w:rPr>
  </w:style>
  <w:style w:type="paragraph" w:styleId="CommentText">
    <w:name w:val="annotation text"/>
    <w:basedOn w:val="Normal"/>
    <w:link w:val="CommentTextChar"/>
    <w:uiPriority w:val="99"/>
    <w:semiHidden/>
    <w:unhideWhenUsed/>
    <w:rsid w:val="00ED5F8F"/>
    <w:pPr>
      <w:spacing w:line="240" w:lineRule="auto"/>
    </w:pPr>
    <w:rPr>
      <w:sz w:val="20"/>
      <w:szCs w:val="20"/>
    </w:rPr>
  </w:style>
  <w:style w:type="character" w:customStyle="1" w:styleId="CommentTextChar">
    <w:name w:val="Comment Text Char"/>
    <w:basedOn w:val="DefaultParagraphFont"/>
    <w:link w:val="CommentText"/>
    <w:uiPriority w:val="99"/>
    <w:semiHidden/>
    <w:rsid w:val="00ED5F8F"/>
    <w:rPr>
      <w:sz w:val="20"/>
      <w:szCs w:val="20"/>
    </w:rPr>
  </w:style>
  <w:style w:type="paragraph" w:styleId="CommentSubject">
    <w:name w:val="annotation subject"/>
    <w:basedOn w:val="CommentText"/>
    <w:next w:val="CommentText"/>
    <w:link w:val="CommentSubjectChar"/>
    <w:uiPriority w:val="99"/>
    <w:semiHidden/>
    <w:unhideWhenUsed/>
    <w:rsid w:val="00ED5F8F"/>
    <w:rPr>
      <w:b/>
      <w:bCs/>
    </w:rPr>
  </w:style>
  <w:style w:type="character" w:customStyle="1" w:styleId="CommentSubjectChar">
    <w:name w:val="Comment Subject Char"/>
    <w:basedOn w:val="CommentTextChar"/>
    <w:link w:val="CommentSubject"/>
    <w:uiPriority w:val="99"/>
    <w:semiHidden/>
    <w:rsid w:val="00ED5F8F"/>
    <w:rPr>
      <w:b/>
      <w:bCs/>
      <w:sz w:val="20"/>
      <w:szCs w:val="20"/>
    </w:rPr>
  </w:style>
  <w:style w:type="character" w:customStyle="1" w:styleId="Heading1Char">
    <w:name w:val="Heading 1 Char"/>
    <w:basedOn w:val="DefaultParagraphFont"/>
    <w:link w:val="Heading1"/>
    <w:rsid w:val="00852EA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852EAD"/>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852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87A95-FDC8-4565-8459-D3F98345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1389</Words>
  <Characters>7923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Vermont Agency of Transportation</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Cabrera, Victor</dc:creator>
  <cp:lastModifiedBy>Perrigo, Molly</cp:lastModifiedBy>
  <cp:revision>2</cp:revision>
  <cp:lastPrinted>2015-05-26T13:52:00Z</cp:lastPrinted>
  <dcterms:created xsi:type="dcterms:W3CDTF">2016-05-04T13:55:00Z</dcterms:created>
  <dcterms:modified xsi:type="dcterms:W3CDTF">2016-05-04T13:55:00Z</dcterms:modified>
</cp:coreProperties>
</file>