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00" w:type="dxa"/>
        <w:tblLayout w:type="fixed"/>
        <w:tblCellMar>
          <w:left w:w="0" w:type="dxa"/>
          <w:right w:w="0" w:type="dxa"/>
        </w:tblCellMar>
        <w:tblLook w:val="0420" w:firstRow="1" w:lastRow="0" w:firstColumn="0" w:lastColumn="0" w:noHBand="0" w:noVBand="1"/>
      </w:tblPr>
      <w:tblGrid>
        <w:gridCol w:w="10700"/>
      </w:tblGrid>
      <w:tr w:rsidR="000143C7" w:rsidRPr="002875E4" w14:paraId="0231B7F6" w14:textId="77777777" w:rsidTr="000143C7">
        <w:trPr>
          <w:cantSplit/>
          <w:trHeight w:val="648"/>
        </w:trPr>
        <w:tc>
          <w:tcPr>
            <w:tcW w:w="10700" w:type="dxa"/>
            <w:tcBorders>
              <w:top w:val="single" w:sz="8" w:space="0" w:color="395F3A"/>
              <w:left w:val="single" w:sz="8" w:space="0" w:color="395F3A"/>
              <w:bottom w:val="nil"/>
              <w:right w:val="single" w:sz="8" w:space="0" w:color="395F3A"/>
            </w:tcBorders>
            <w:shd w:val="clear" w:color="auto" w:fill="557630"/>
            <w:tcMar>
              <w:top w:w="15" w:type="dxa"/>
              <w:left w:w="15" w:type="dxa"/>
              <w:bottom w:w="0" w:type="dxa"/>
              <w:right w:w="15" w:type="dxa"/>
            </w:tcMar>
            <w:vAlign w:val="center"/>
            <w:hideMark/>
          </w:tcPr>
          <w:p w14:paraId="69F54A56" w14:textId="63C95731" w:rsidR="000143C7" w:rsidRPr="00F21755" w:rsidRDefault="000143C7" w:rsidP="000143C7">
            <w:pPr>
              <w:jc w:val="center"/>
              <w:rPr>
                <w:rStyle w:val="Strong"/>
                <w:color w:val="FFFFFF" w:themeColor="background1"/>
                <w:sz w:val="52"/>
              </w:rPr>
            </w:pPr>
            <w:r w:rsidRPr="002875E4">
              <w:rPr>
                <w:noProof/>
              </w:rPr>
              <w:drawing>
                <wp:anchor distT="0" distB="0" distL="114300" distR="114300" simplePos="0" relativeHeight="251660288" behindDoc="1" locked="0" layoutInCell="1" allowOverlap="1" wp14:anchorId="64D835B2" wp14:editId="1D91CBA1">
                  <wp:simplePos x="0" y="0"/>
                  <wp:positionH relativeFrom="column">
                    <wp:posOffset>-1939290</wp:posOffset>
                  </wp:positionH>
                  <wp:positionV relativeFrom="paragraph">
                    <wp:posOffset>-153670</wp:posOffset>
                  </wp:positionV>
                  <wp:extent cx="1861185" cy="497205"/>
                  <wp:effectExtent l="0" t="0" r="5715" b="0"/>
                  <wp:wrapTight wrapText="bothSides">
                    <wp:wrapPolygon edited="0">
                      <wp:start x="0" y="0"/>
                      <wp:lineTo x="0" y="20690"/>
                      <wp:lineTo x="21445" y="20690"/>
                      <wp:lineTo x="21445" y="0"/>
                      <wp:lineTo x="0" y="0"/>
                    </wp:wrapPolygon>
                  </wp:wrapTight>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pic:cNvPicPr>
                            <a:picLocks noChangeAspect="1"/>
                          </pic:cNvPicPr>
                        </pic:nvPicPr>
                        <pic:blipFill rotWithShape="1">
                          <a:blip r:embed="rId7" cstate="print">
                            <a:extLst>
                              <a:ext uri="{28A0092B-C50C-407E-A947-70E740481C1C}">
                                <a14:useLocalDpi xmlns:a14="http://schemas.microsoft.com/office/drawing/2010/main" val="0"/>
                              </a:ext>
                            </a:extLst>
                          </a:blip>
                          <a:srcRect l="-1208" t="-10768" r="-1339" b="-11273"/>
                          <a:stretch/>
                        </pic:blipFill>
                        <pic:spPr bwMode="auto">
                          <a:xfrm>
                            <a:off x="0" y="0"/>
                            <a:ext cx="1861185" cy="497205"/>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Strong"/>
                <w:color w:val="FFFFFF" w:themeColor="background1"/>
                <w:sz w:val="52"/>
              </w:rPr>
              <w:t>BEST PRACTICES</w:t>
            </w:r>
          </w:p>
        </w:tc>
      </w:tr>
      <w:tr w:rsidR="000143C7" w:rsidRPr="002875E4" w14:paraId="06B4D956" w14:textId="77777777" w:rsidTr="000143C7">
        <w:trPr>
          <w:cantSplit/>
          <w:trHeight w:val="780"/>
        </w:trPr>
        <w:tc>
          <w:tcPr>
            <w:tcW w:w="10700" w:type="dxa"/>
            <w:tcBorders>
              <w:top w:val="nil"/>
              <w:left w:val="single" w:sz="8" w:space="0" w:color="395F3A"/>
              <w:bottom w:val="nil"/>
              <w:right w:val="single" w:sz="8" w:space="0" w:color="395F3A"/>
            </w:tcBorders>
            <w:shd w:val="clear" w:color="auto" w:fill="auto"/>
            <w:tcMar>
              <w:top w:w="15" w:type="dxa"/>
              <w:left w:w="15" w:type="dxa"/>
              <w:bottom w:w="0" w:type="dxa"/>
              <w:right w:w="15" w:type="dxa"/>
            </w:tcMar>
            <w:vAlign w:val="center"/>
            <w:hideMark/>
          </w:tcPr>
          <w:p w14:paraId="3309E5AF" w14:textId="3DF6D86D" w:rsidR="000143C7" w:rsidRPr="00CB101C" w:rsidRDefault="000143C7" w:rsidP="001D795F">
            <w:pPr>
              <w:jc w:val="left"/>
              <w:rPr>
                <w:rStyle w:val="Strong"/>
                <w:sz w:val="32"/>
                <w:szCs w:val="32"/>
              </w:rPr>
            </w:pPr>
            <w:r w:rsidRPr="00CB101C">
              <w:rPr>
                <w:rStyle w:val="Strong"/>
                <w:sz w:val="32"/>
                <w:szCs w:val="32"/>
              </w:rPr>
              <w:t>Recycled Asphalt Shingles (RAS) in Town Gravel Roads</w:t>
            </w:r>
          </w:p>
          <w:p w14:paraId="4E394910" w14:textId="675F9CA0" w:rsidR="006D4070" w:rsidRPr="000143C7" w:rsidRDefault="006D4070" w:rsidP="001D795F">
            <w:pPr>
              <w:jc w:val="left"/>
              <w:rPr>
                <w:rStyle w:val="Strong"/>
                <w:sz w:val="22"/>
              </w:rPr>
            </w:pPr>
          </w:p>
        </w:tc>
      </w:tr>
      <w:tr w:rsidR="000143C7" w:rsidRPr="002875E4" w14:paraId="27DC8E4D" w14:textId="77777777" w:rsidTr="000143C7">
        <w:trPr>
          <w:trHeight w:val="7695"/>
        </w:trPr>
        <w:tc>
          <w:tcPr>
            <w:tcW w:w="10700" w:type="dxa"/>
            <w:tcBorders>
              <w:top w:val="nil"/>
              <w:left w:val="single" w:sz="8" w:space="0" w:color="395F3A"/>
              <w:bottom w:val="single" w:sz="8" w:space="0" w:color="395F3A"/>
              <w:right w:val="single" w:sz="8" w:space="0" w:color="395F3A"/>
            </w:tcBorders>
            <w:shd w:val="clear" w:color="auto" w:fill="auto"/>
            <w:tcMar>
              <w:top w:w="15" w:type="dxa"/>
              <w:left w:w="15" w:type="dxa"/>
              <w:bottom w:w="0" w:type="dxa"/>
              <w:right w:w="15" w:type="dxa"/>
            </w:tcMar>
            <w:hideMark/>
          </w:tcPr>
          <w:p w14:paraId="53179CC4" w14:textId="46D484B7" w:rsidR="000143C7" w:rsidRPr="00CB101C" w:rsidRDefault="00CB101C" w:rsidP="00CB101C">
            <w:pPr>
              <w:ind w:left="0"/>
              <w:rPr>
                <w:b/>
                <w:bCs/>
                <w:sz w:val="24"/>
                <w:szCs w:val="24"/>
              </w:rPr>
            </w:pPr>
            <w:r>
              <w:t xml:space="preserve"> </w:t>
            </w:r>
            <w:r w:rsidR="000143C7" w:rsidRPr="00CB101C">
              <w:rPr>
                <w:b/>
                <w:bCs/>
                <w:sz w:val="24"/>
                <w:szCs w:val="24"/>
              </w:rPr>
              <w:t>Expected Benefits</w:t>
            </w:r>
          </w:p>
          <w:p w14:paraId="07A8D9BE" w14:textId="362289CC" w:rsidR="002F3D5F" w:rsidRDefault="008D3517" w:rsidP="002F3D5F">
            <w:pPr>
              <w:pStyle w:val="NoSpacing"/>
            </w:pPr>
            <w:r>
              <w:t>The fines in RAS help to bind the roadway materials which results in less dust and more water retention which leads to reductions in rutting</w:t>
            </w:r>
            <w:r w:rsidR="002F3D5F">
              <w:t xml:space="preserve">, washboarding and potholing. With the reduction in road surface issues the Town will not need to perform maintenance as often, saving money, time and effort that </w:t>
            </w:r>
            <w:r>
              <w:t>can</w:t>
            </w:r>
            <w:r w:rsidR="002F3D5F">
              <w:t xml:space="preserve"> be spent elsewhere. </w:t>
            </w:r>
          </w:p>
          <w:p w14:paraId="73B60E62" w14:textId="77777777" w:rsidR="002F3D5F" w:rsidRDefault="002F3D5F" w:rsidP="002F3D5F">
            <w:pPr>
              <w:pStyle w:val="NoSpacing"/>
            </w:pPr>
          </w:p>
          <w:p w14:paraId="33C263F9" w14:textId="71EDF629" w:rsidR="006D4070" w:rsidRDefault="002F3D5F" w:rsidP="006D4070">
            <w:pPr>
              <w:pStyle w:val="NoSpacing"/>
            </w:pPr>
            <w:r>
              <w:t xml:space="preserve">This effort will divert some of the estimated 25,000 tons of waste asphalt shingles generated in Vermont every year. It will also reduce the amount of virgin aggregate needed. </w:t>
            </w:r>
          </w:p>
          <w:p w14:paraId="2A52C6EE" w14:textId="43821F0C" w:rsidR="002F3D5F" w:rsidRPr="00361B83" w:rsidRDefault="002F3D5F" w:rsidP="002F3D5F">
            <w:pPr>
              <w:pStyle w:val="NoSpacing"/>
            </w:pPr>
          </w:p>
          <w:p w14:paraId="4C31F872" w14:textId="4D3B2B36" w:rsidR="000143C7" w:rsidRPr="00CB101C" w:rsidRDefault="000143C7" w:rsidP="000143C7">
            <w:pPr>
              <w:rPr>
                <w:b/>
                <w:bCs/>
                <w:sz w:val="24"/>
                <w:szCs w:val="24"/>
              </w:rPr>
            </w:pPr>
            <w:r w:rsidRPr="00CB101C">
              <w:rPr>
                <w:b/>
                <w:bCs/>
                <w:sz w:val="24"/>
                <w:szCs w:val="24"/>
              </w:rPr>
              <w:t>Site Selection</w:t>
            </w:r>
          </w:p>
          <w:p w14:paraId="0910FBAB" w14:textId="0BE7708C" w:rsidR="006D4070" w:rsidRDefault="008D3517" w:rsidP="006D4070">
            <w:pPr>
              <w:pStyle w:val="NoSpacing"/>
            </w:pPr>
            <w:r>
              <w:t xml:space="preserve">RAS may be appropriate on gravel roads with a </w:t>
            </w:r>
            <w:r w:rsidR="006D4070">
              <w:t>history of potholing, rutting, washboarding, airborne dust and higher maintenance costs associated with them.</w:t>
            </w:r>
          </w:p>
          <w:p w14:paraId="71F593FA" w14:textId="77777777" w:rsidR="006D4070" w:rsidRPr="006D4070" w:rsidRDefault="006D4070" w:rsidP="000143C7"/>
          <w:p w14:paraId="264E1414" w14:textId="30CC83E9" w:rsidR="000143C7" w:rsidRPr="00CB101C" w:rsidRDefault="000143C7" w:rsidP="000143C7">
            <w:pPr>
              <w:rPr>
                <w:b/>
                <w:bCs/>
                <w:sz w:val="24"/>
                <w:szCs w:val="24"/>
              </w:rPr>
            </w:pPr>
            <w:r w:rsidRPr="00CB101C">
              <w:rPr>
                <w:b/>
                <w:bCs/>
                <w:sz w:val="24"/>
                <w:szCs w:val="24"/>
              </w:rPr>
              <w:t>Materials</w:t>
            </w:r>
          </w:p>
          <w:p w14:paraId="545FC49B" w14:textId="6AB16FF0" w:rsidR="006D4070" w:rsidRDefault="006D4070" w:rsidP="006D4070">
            <w:pPr>
              <w:pStyle w:val="NoSpacing"/>
            </w:pPr>
            <w:r>
              <w:t xml:space="preserve">Towns using RAS </w:t>
            </w:r>
            <w:r w:rsidR="008D3517">
              <w:t>can</w:t>
            </w:r>
            <w:r>
              <w:t xml:space="preserve"> utilize gravel from their regular source. The Towns should ensure that RAS provided meets AASHTO MP-23, which calls for material 3/8” minus (100% of material passing the 3/8” sieve) and is free of deleterious materials. RAS will agglomerate when stored through seasons, consolidating when it gets cold, so it is recommended that freshly ground RAS be used for projects. Or, in cases where the RAS has been sitting in a stockpile for a </w:t>
            </w:r>
            <w:r w:rsidRPr="00A30498">
              <w:t>time</w:t>
            </w:r>
            <w:r>
              <w:t xml:space="preserve">, it should be run through the grinder again before being shipped to sites for use. </w:t>
            </w:r>
            <w:r w:rsidR="008D3517">
              <w:t xml:space="preserve">It is recommended that the RAS/gravel mix should be between 20-35% by volume. Lower than 20% has not shown any roadway surface improvements. An upper limit for RAS has yet to be established but too much RAS may result in </w:t>
            </w:r>
            <w:r w:rsidR="00D36218">
              <w:t xml:space="preserve">difficult maintenance and </w:t>
            </w:r>
            <w:r w:rsidR="008D3517">
              <w:t>roadway cracks.</w:t>
            </w:r>
          </w:p>
          <w:p w14:paraId="1C6516AA" w14:textId="77777777" w:rsidR="000143C7" w:rsidRPr="002F3D5F" w:rsidRDefault="000143C7" w:rsidP="000143C7">
            <w:pPr>
              <w:rPr>
                <w:b/>
                <w:bCs/>
                <w:sz w:val="28"/>
                <w:szCs w:val="28"/>
              </w:rPr>
            </w:pPr>
          </w:p>
          <w:p w14:paraId="6D23319A" w14:textId="77777777" w:rsidR="000143C7" w:rsidRPr="00CB101C" w:rsidRDefault="000143C7" w:rsidP="000143C7">
            <w:pPr>
              <w:rPr>
                <w:b/>
                <w:bCs/>
                <w:sz w:val="24"/>
                <w:szCs w:val="24"/>
              </w:rPr>
            </w:pPr>
            <w:r w:rsidRPr="00CB101C">
              <w:rPr>
                <w:b/>
                <w:bCs/>
                <w:sz w:val="24"/>
                <w:szCs w:val="24"/>
              </w:rPr>
              <w:t>Installation</w:t>
            </w:r>
          </w:p>
          <w:p w14:paraId="6C13AEC3" w14:textId="0BF6C1BD" w:rsidR="006D4070" w:rsidRDefault="006D4070" w:rsidP="006D4070">
            <w:pPr>
              <w:pStyle w:val="NoSpacing"/>
            </w:pPr>
            <w:r>
              <w:t xml:space="preserve">Towns </w:t>
            </w:r>
            <w:r w:rsidR="008D3517">
              <w:t>can</w:t>
            </w:r>
            <w:r>
              <w:t xml:space="preserve"> use their own gravel road maintenance standard practices. </w:t>
            </w:r>
          </w:p>
          <w:p w14:paraId="4A246048" w14:textId="77777777" w:rsidR="006D4070" w:rsidRDefault="006D4070" w:rsidP="006D4070">
            <w:pPr>
              <w:pStyle w:val="NoSpacing"/>
            </w:pPr>
          </w:p>
          <w:p w14:paraId="1C881ACE" w14:textId="34204944" w:rsidR="006D4070" w:rsidRDefault="00701112" w:rsidP="006D4070">
            <w:pPr>
              <w:pStyle w:val="NoSpacing"/>
            </w:pPr>
            <w:r>
              <w:t xml:space="preserve">The RAS/gravel mix should be mixed until homogeneous. Mixing can take place either on the road surface or offsite and trucked to the site. </w:t>
            </w:r>
            <w:r w:rsidR="006D4070">
              <w:t xml:space="preserve">After the mix </w:t>
            </w:r>
            <w:r>
              <w:t>is</w:t>
            </w:r>
            <w:r w:rsidR="006D4070">
              <w:t xml:space="preserve"> </w:t>
            </w:r>
            <w:r>
              <w:t>placed</w:t>
            </w:r>
            <w:r w:rsidR="00D36218">
              <w:t>,</w:t>
            </w:r>
            <w:r w:rsidR="006D4070">
              <w:t xml:space="preserve"> the road shall be graded, then shaped to allow for water runoff. Compaction with a vibratory roller, if available, is suggested. After compaction, the application of liquid calcium chloride is recommended to bind the RAS and gravel. If the installation will take longer than one day, it is recommended that the road surface be sprayed with calcium chloride at the end of each day and sprayed with water at the beginning of each day to create a more malleable surface for grading.</w:t>
            </w:r>
          </w:p>
          <w:p w14:paraId="1F182495" w14:textId="7C40245E" w:rsidR="00CB101C" w:rsidRDefault="00CB101C" w:rsidP="006D4070">
            <w:pPr>
              <w:pStyle w:val="NoSpacing"/>
            </w:pPr>
          </w:p>
          <w:p w14:paraId="3E5F0DDB" w14:textId="0E80A7C6" w:rsidR="00CB101C" w:rsidRPr="00D33890" w:rsidRDefault="00CB101C" w:rsidP="00CB101C">
            <w:pPr>
              <w:pStyle w:val="NoSpacing"/>
            </w:pPr>
            <w:r>
              <w:t>If any issues arise it is recommended that the road be regraded, compacted and calcium chloride be applied to the surface.</w:t>
            </w:r>
          </w:p>
          <w:p w14:paraId="7A32C379" w14:textId="77777777" w:rsidR="000143C7" w:rsidRPr="006D4070" w:rsidRDefault="000143C7" w:rsidP="000143C7"/>
          <w:p w14:paraId="0881F3C5" w14:textId="77777777" w:rsidR="000143C7" w:rsidRPr="00CB101C" w:rsidRDefault="000143C7" w:rsidP="000143C7">
            <w:pPr>
              <w:rPr>
                <w:b/>
                <w:bCs/>
                <w:sz w:val="24"/>
                <w:szCs w:val="24"/>
              </w:rPr>
            </w:pPr>
            <w:r w:rsidRPr="00CB101C">
              <w:rPr>
                <w:b/>
                <w:bCs/>
                <w:sz w:val="24"/>
                <w:szCs w:val="24"/>
              </w:rPr>
              <w:t>Lessons from Recent Demonstrations</w:t>
            </w:r>
          </w:p>
          <w:p w14:paraId="7CDF9713" w14:textId="2C54A785" w:rsidR="00701112" w:rsidRPr="006D2CBB" w:rsidRDefault="00701112" w:rsidP="00701112">
            <w:pPr>
              <w:pStyle w:val="NoSpacing"/>
            </w:pPr>
            <w:r>
              <w:t xml:space="preserve">All Towns who participated in </w:t>
            </w:r>
            <w:r w:rsidR="008D3517">
              <w:t>RAS demonstrations in VT in 2018-2020</w:t>
            </w:r>
            <w:r>
              <w:t xml:space="preserve"> confirmed better surface conditions of the road surface after installation. All issues with the material were easily fixed with mechanical means. Towns have reported less need for maintenance work at every test site. If RAS costs remain reasonable (currently $15/ton), some towns plan to install RAS on more gravel roads due to the performance of the pilot project. </w:t>
            </w:r>
          </w:p>
          <w:p w14:paraId="7C7174F3" w14:textId="77777777" w:rsidR="000143C7" w:rsidRPr="00701112" w:rsidRDefault="000143C7" w:rsidP="000143C7"/>
          <w:p w14:paraId="27A08ACF" w14:textId="75790C5F" w:rsidR="000143C7" w:rsidRDefault="00D36218" w:rsidP="000143C7">
            <w:pPr>
              <w:rPr>
                <w:b/>
                <w:bCs/>
                <w:sz w:val="24"/>
                <w:szCs w:val="24"/>
              </w:rPr>
            </w:pPr>
            <w:r>
              <w:rPr>
                <w:b/>
                <w:bCs/>
                <w:sz w:val="24"/>
                <w:szCs w:val="24"/>
              </w:rPr>
              <w:t xml:space="preserve">Selected </w:t>
            </w:r>
            <w:r w:rsidR="000143C7" w:rsidRPr="00CB101C">
              <w:rPr>
                <w:b/>
                <w:bCs/>
                <w:sz w:val="24"/>
                <w:szCs w:val="24"/>
              </w:rPr>
              <w:t xml:space="preserve">Additional Resources </w:t>
            </w:r>
          </w:p>
          <w:p w14:paraId="3A07410D" w14:textId="3A1649D3" w:rsidR="000143C7" w:rsidRPr="00515C83" w:rsidRDefault="005A2124" w:rsidP="0018297A">
            <w:pPr>
              <w:autoSpaceDE w:val="0"/>
              <w:autoSpaceDN w:val="0"/>
              <w:adjustRightInd w:val="0"/>
              <w:ind w:left="0"/>
            </w:pPr>
            <w:r>
              <w:rPr>
                <w:rFonts w:ascii="Calibri" w:hAnsi="Calibri" w:cs="Calibri"/>
                <w:color w:val="000000"/>
              </w:rPr>
              <w:t>For more information about RAS in Town Gravel Roads please visit</w:t>
            </w:r>
            <w:r w:rsidR="004D6C7A">
              <w:rPr>
                <w:rFonts w:ascii="Calibri" w:hAnsi="Calibri" w:cs="Calibri"/>
                <w:color w:val="000000"/>
              </w:rPr>
              <w:t xml:space="preserve"> our </w:t>
            </w:r>
            <w:hyperlink r:id="rId8" w:history="1">
              <w:r w:rsidR="004D6C7A" w:rsidRPr="004D6C7A">
                <w:rPr>
                  <w:rStyle w:val="Hyperlink"/>
                  <w:rFonts w:ascii="Calibri" w:hAnsi="Calibri" w:cs="Calibri"/>
                </w:rPr>
                <w:t>website</w:t>
              </w:r>
            </w:hyperlink>
            <w:r w:rsidR="000143C7">
              <w:t xml:space="preserve"> </w:t>
            </w:r>
          </w:p>
        </w:tc>
      </w:tr>
    </w:tbl>
    <w:p w14:paraId="0EB24232" w14:textId="61E186AB" w:rsidR="00F21755" w:rsidRPr="002875E4" w:rsidRDefault="00F21755" w:rsidP="00280CF0">
      <w:pPr>
        <w:ind w:left="0"/>
      </w:pPr>
    </w:p>
    <w:sectPr w:rsidR="00F21755" w:rsidRPr="002875E4" w:rsidSect="00280CF0">
      <w:pgSz w:w="12240" w:h="15840" w:code="1"/>
      <w:pgMar w:top="720" w:right="720" w:bottom="8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694B8" w14:textId="77777777" w:rsidR="009E2A70" w:rsidRDefault="009E2A70" w:rsidP="001D795F">
      <w:r>
        <w:separator/>
      </w:r>
    </w:p>
  </w:endnote>
  <w:endnote w:type="continuationSeparator" w:id="0">
    <w:p w14:paraId="0947698C" w14:textId="77777777" w:rsidR="009E2A70" w:rsidRDefault="009E2A70" w:rsidP="001D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E5D06" w14:textId="77777777" w:rsidR="009E2A70" w:rsidRDefault="009E2A70" w:rsidP="001D795F">
      <w:r>
        <w:separator/>
      </w:r>
    </w:p>
  </w:footnote>
  <w:footnote w:type="continuationSeparator" w:id="0">
    <w:p w14:paraId="35DFA856" w14:textId="77777777" w:rsidR="009E2A70" w:rsidRDefault="009E2A70" w:rsidP="001D7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E4"/>
    <w:rsid w:val="000078B8"/>
    <w:rsid w:val="000143C7"/>
    <w:rsid w:val="000C09C4"/>
    <w:rsid w:val="0012681E"/>
    <w:rsid w:val="00146289"/>
    <w:rsid w:val="0018297A"/>
    <w:rsid w:val="001D4D32"/>
    <w:rsid w:val="001D795F"/>
    <w:rsid w:val="001E600C"/>
    <w:rsid w:val="00207CE2"/>
    <w:rsid w:val="0023079A"/>
    <w:rsid w:val="00280CF0"/>
    <w:rsid w:val="002875E4"/>
    <w:rsid w:val="00287DE8"/>
    <w:rsid w:val="002A24FB"/>
    <w:rsid w:val="002E2EE0"/>
    <w:rsid w:val="002F3D5F"/>
    <w:rsid w:val="002F5CCC"/>
    <w:rsid w:val="003C3B38"/>
    <w:rsid w:val="00401DDF"/>
    <w:rsid w:val="00496DF0"/>
    <w:rsid w:val="004D6C7A"/>
    <w:rsid w:val="004D7F31"/>
    <w:rsid w:val="00515C83"/>
    <w:rsid w:val="00524021"/>
    <w:rsid w:val="005322AD"/>
    <w:rsid w:val="00580CDE"/>
    <w:rsid w:val="005A2124"/>
    <w:rsid w:val="0062749C"/>
    <w:rsid w:val="00675C07"/>
    <w:rsid w:val="006B1CE1"/>
    <w:rsid w:val="006D4070"/>
    <w:rsid w:val="006F3BB0"/>
    <w:rsid w:val="00701112"/>
    <w:rsid w:val="007629DC"/>
    <w:rsid w:val="007840EA"/>
    <w:rsid w:val="007858C1"/>
    <w:rsid w:val="007E07CA"/>
    <w:rsid w:val="0081287B"/>
    <w:rsid w:val="008332FF"/>
    <w:rsid w:val="008924F5"/>
    <w:rsid w:val="008D3517"/>
    <w:rsid w:val="009343C2"/>
    <w:rsid w:val="009A001B"/>
    <w:rsid w:val="009E2A70"/>
    <w:rsid w:val="00A5567A"/>
    <w:rsid w:val="00AA315F"/>
    <w:rsid w:val="00AB0E1F"/>
    <w:rsid w:val="00B440B6"/>
    <w:rsid w:val="00B62AD3"/>
    <w:rsid w:val="00B9168E"/>
    <w:rsid w:val="00B92409"/>
    <w:rsid w:val="00BF03F3"/>
    <w:rsid w:val="00C0423A"/>
    <w:rsid w:val="00C619F3"/>
    <w:rsid w:val="00CA3025"/>
    <w:rsid w:val="00CB101C"/>
    <w:rsid w:val="00CD0347"/>
    <w:rsid w:val="00CD4C94"/>
    <w:rsid w:val="00D36218"/>
    <w:rsid w:val="00D87965"/>
    <w:rsid w:val="00DB4E46"/>
    <w:rsid w:val="00E00565"/>
    <w:rsid w:val="00E12473"/>
    <w:rsid w:val="00EA7A79"/>
    <w:rsid w:val="00EB512A"/>
    <w:rsid w:val="00F21755"/>
    <w:rsid w:val="00F73ABA"/>
    <w:rsid w:val="00F9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FD71"/>
  <w15:chartTrackingRefBased/>
  <w15:docId w15:val="{765E619C-9980-4979-AD27-2AB2DA50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95F"/>
    <w:pPr>
      <w:spacing w:after="0" w:line="240" w:lineRule="auto"/>
      <w:ind w:left="115" w:right="165"/>
      <w:jc w:val="both"/>
    </w:pPr>
    <w:rPr>
      <w:rFonts w:ascii="Arial" w:eastAsia="Times New Roman" w:hAnsi="Arial" w:cs="Arial"/>
      <w:color w:val="231F20"/>
      <w:spacing w:val="-7"/>
    </w:rPr>
  </w:style>
  <w:style w:type="paragraph" w:styleId="Heading1">
    <w:name w:val="heading 1"/>
    <w:basedOn w:val="Normal"/>
    <w:next w:val="Normal"/>
    <w:link w:val="Heading1Char"/>
    <w:uiPriority w:val="9"/>
    <w:qFormat/>
    <w:rsid w:val="00515C83"/>
    <w:pPr>
      <w:ind w:left="150"/>
      <w:jc w:val="left"/>
      <w:outlineLvl w:val="0"/>
    </w:pPr>
    <w:rPr>
      <w:b/>
      <w:bCs/>
      <w:sz w:val="21"/>
      <w:szCs w:val="21"/>
    </w:rPr>
  </w:style>
  <w:style w:type="paragraph" w:styleId="Heading2">
    <w:name w:val="heading 2"/>
    <w:basedOn w:val="Normal"/>
    <w:next w:val="Normal"/>
    <w:link w:val="Heading2Char"/>
    <w:uiPriority w:val="9"/>
    <w:unhideWhenUsed/>
    <w:qFormat/>
    <w:rsid w:val="001D795F"/>
    <w:pPr>
      <w:spacing w:before="120" w:after="120"/>
      <w:ind w:right="158"/>
      <w:outlineLvl w:val="1"/>
    </w:pPr>
    <w:rPr>
      <w:b/>
      <w:bC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5E4"/>
    <w:rPr>
      <w:color w:val="0563C1" w:themeColor="hyperlink"/>
      <w:u w:val="single"/>
    </w:rPr>
  </w:style>
  <w:style w:type="character" w:customStyle="1" w:styleId="UnresolvedMention1">
    <w:name w:val="Unresolved Mention1"/>
    <w:basedOn w:val="DefaultParagraphFont"/>
    <w:uiPriority w:val="99"/>
    <w:semiHidden/>
    <w:unhideWhenUsed/>
    <w:rsid w:val="002875E4"/>
    <w:rPr>
      <w:color w:val="605E5C"/>
      <w:shd w:val="clear" w:color="auto" w:fill="E1DFDD"/>
    </w:rPr>
  </w:style>
  <w:style w:type="character" w:customStyle="1" w:styleId="Heading1Char">
    <w:name w:val="Heading 1 Char"/>
    <w:basedOn w:val="DefaultParagraphFont"/>
    <w:link w:val="Heading1"/>
    <w:uiPriority w:val="9"/>
    <w:rsid w:val="00515C83"/>
    <w:rPr>
      <w:rFonts w:ascii="Arial" w:eastAsia="Times New Roman" w:hAnsi="Arial" w:cs="Arial"/>
      <w:b/>
      <w:bCs/>
      <w:color w:val="000000"/>
      <w:spacing w:val="-7"/>
      <w:sz w:val="21"/>
      <w:szCs w:val="21"/>
    </w:rPr>
  </w:style>
  <w:style w:type="paragraph" w:styleId="Subtitle">
    <w:name w:val="Subtitle"/>
    <w:basedOn w:val="Normal"/>
    <w:next w:val="Normal"/>
    <w:link w:val="SubtitleChar"/>
    <w:uiPriority w:val="11"/>
    <w:qFormat/>
    <w:rsid w:val="001D795F"/>
    <w:pPr>
      <w:spacing w:before="48"/>
      <w:ind w:left="150"/>
    </w:pPr>
    <w:rPr>
      <w:spacing w:val="-2"/>
      <w:sz w:val="17"/>
      <w:szCs w:val="17"/>
    </w:rPr>
  </w:style>
  <w:style w:type="character" w:customStyle="1" w:styleId="SubtitleChar">
    <w:name w:val="Subtitle Char"/>
    <w:basedOn w:val="DefaultParagraphFont"/>
    <w:link w:val="Subtitle"/>
    <w:uiPriority w:val="11"/>
    <w:rsid w:val="001D795F"/>
    <w:rPr>
      <w:rFonts w:ascii="Arial" w:eastAsia="Times New Roman" w:hAnsi="Arial" w:cs="Arial"/>
      <w:color w:val="231F20"/>
      <w:spacing w:val="-2"/>
      <w:sz w:val="17"/>
      <w:szCs w:val="17"/>
    </w:rPr>
  </w:style>
  <w:style w:type="character" w:customStyle="1" w:styleId="Heading2Char">
    <w:name w:val="Heading 2 Char"/>
    <w:basedOn w:val="DefaultParagraphFont"/>
    <w:link w:val="Heading2"/>
    <w:uiPriority w:val="9"/>
    <w:rsid w:val="001D795F"/>
    <w:rPr>
      <w:rFonts w:ascii="Arial" w:eastAsia="Times New Roman" w:hAnsi="Arial" w:cs="Arial"/>
      <w:b/>
      <w:bCs/>
      <w:color w:val="231F20"/>
      <w:spacing w:val="4"/>
      <w:sz w:val="28"/>
      <w:szCs w:val="28"/>
    </w:rPr>
  </w:style>
  <w:style w:type="character" w:styleId="SubtleEmphasis">
    <w:name w:val="Subtle Emphasis"/>
    <w:basedOn w:val="DefaultParagraphFont"/>
    <w:uiPriority w:val="19"/>
    <w:qFormat/>
    <w:rsid w:val="00515C83"/>
    <w:rPr>
      <w:i/>
      <w:iCs/>
      <w:color w:val="404040" w:themeColor="text1" w:themeTint="BF"/>
    </w:rPr>
  </w:style>
  <w:style w:type="character" w:styleId="Strong">
    <w:name w:val="Strong"/>
    <w:uiPriority w:val="22"/>
    <w:qFormat/>
    <w:rsid w:val="001D795F"/>
    <w:rPr>
      <w:b/>
      <w:sz w:val="36"/>
    </w:rPr>
  </w:style>
  <w:style w:type="paragraph" w:styleId="Header">
    <w:name w:val="header"/>
    <w:basedOn w:val="Normal"/>
    <w:link w:val="HeaderChar"/>
    <w:uiPriority w:val="99"/>
    <w:unhideWhenUsed/>
    <w:rsid w:val="00515C83"/>
    <w:pPr>
      <w:tabs>
        <w:tab w:val="center" w:pos="4680"/>
        <w:tab w:val="right" w:pos="9360"/>
      </w:tabs>
    </w:pPr>
  </w:style>
  <w:style w:type="character" w:customStyle="1" w:styleId="HeaderChar">
    <w:name w:val="Header Char"/>
    <w:basedOn w:val="DefaultParagraphFont"/>
    <w:link w:val="Header"/>
    <w:uiPriority w:val="99"/>
    <w:rsid w:val="00515C83"/>
    <w:rPr>
      <w:rFonts w:ascii="Arial" w:eastAsia="Times New Roman" w:hAnsi="Arial" w:cs="Arial"/>
      <w:color w:val="000000"/>
      <w:spacing w:val="-7"/>
    </w:rPr>
  </w:style>
  <w:style w:type="paragraph" w:styleId="Footer">
    <w:name w:val="footer"/>
    <w:basedOn w:val="Normal"/>
    <w:link w:val="FooterChar"/>
    <w:uiPriority w:val="99"/>
    <w:unhideWhenUsed/>
    <w:rsid w:val="00515C83"/>
    <w:pPr>
      <w:tabs>
        <w:tab w:val="center" w:pos="4680"/>
        <w:tab w:val="right" w:pos="9360"/>
      </w:tabs>
    </w:pPr>
  </w:style>
  <w:style w:type="character" w:customStyle="1" w:styleId="FooterChar">
    <w:name w:val="Footer Char"/>
    <w:basedOn w:val="DefaultParagraphFont"/>
    <w:link w:val="Footer"/>
    <w:uiPriority w:val="99"/>
    <w:rsid w:val="00515C83"/>
    <w:rPr>
      <w:rFonts w:ascii="Arial" w:eastAsia="Times New Roman" w:hAnsi="Arial" w:cs="Arial"/>
      <w:color w:val="000000"/>
      <w:spacing w:val="-7"/>
    </w:rPr>
  </w:style>
  <w:style w:type="character" w:styleId="FollowedHyperlink">
    <w:name w:val="FollowedHyperlink"/>
    <w:basedOn w:val="DefaultParagraphFont"/>
    <w:uiPriority w:val="99"/>
    <w:semiHidden/>
    <w:unhideWhenUsed/>
    <w:rsid w:val="007858C1"/>
    <w:rPr>
      <w:color w:val="954F72" w:themeColor="followedHyperlink"/>
      <w:u w:val="single"/>
    </w:rPr>
  </w:style>
  <w:style w:type="paragraph" w:styleId="NoSpacing">
    <w:name w:val="No Spacing"/>
    <w:uiPriority w:val="1"/>
    <w:qFormat/>
    <w:rsid w:val="002F3D5F"/>
    <w:pPr>
      <w:spacing w:after="0" w:line="240" w:lineRule="auto"/>
    </w:pPr>
  </w:style>
  <w:style w:type="character" w:styleId="UnresolvedMention">
    <w:name w:val="Unresolved Mention"/>
    <w:basedOn w:val="DefaultParagraphFont"/>
    <w:uiPriority w:val="99"/>
    <w:semiHidden/>
    <w:unhideWhenUsed/>
    <w:rsid w:val="004D6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39440">
      <w:bodyDiv w:val="1"/>
      <w:marLeft w:val="0"/>
      <w:marRight w:val="0"/>
      <w:marTop w:val="0"/>
      <w:marBottom w:val="0"/>
      <w:divBdr>
        <w:top w:val="none" w:sz="0" w:space="0" w:color="auto"/>
        <w:left w:val="none" w:sz="0" w:space="0" w:color="auto"/>
        <w:bottom w:val="none" w:sz="0" w:space="0" w:color="auto"/>
        <w:right w:val="none" w:sz="0" w:space="0" w:color="auto"/>
      </w:divBdr>
    </w:div>
    <w:div w:id="204872470">
      <w:bodyDiv w:val="1"/>
      <w:marLeft w:val="0"/>
      <w:marRight w:val="0"/>
      <w:marTop w:val="0"/>
      <w:marBottom w:val="0"/>
      <w:divBdr>
        <w:top w:val="none" w:sz="0" w:space="0" w:color="auto"/>
        <w:left w:val="none" w:sz="0" w:space="0" w:color="auto"/>
        <w:bottom w:val="none" w:sz="0" w:space="0" w:color="auto"/>
        <w:right w:val="none" w:sz="0" w:space="0" w:color="auto"/>
      </w:divBdr>
    </w:div>
    <w:div w:id="770513928">
      <w:bodyDiv w:val="1"/>
      <w:marLeft w:val="0"/>
      <w:marRight w:val="0"/>
      <w:marTop w:val="0"/>
      <w:marBottom w:val="0"/>
      <w:divBdr>
        <w:top w:val="none" w:sz="0" w:space="0" w:color="auto"/>
        <w:left w:val="none" w:sz="0" w:space="0" w:color="auto"/>
        <w:bottom w:val="none" w:sz="0" w:space="0" w:color="auto"/>
        <w:right w:val="none" w:sz="0" w:space="0" w:color="auto"/>
      </w:divBdr>
    </w:div>
    <w:div w:id="1359963246">
      <w:bodyDiv w:val="1"/>
      <w:marLeft w:val="0"/>
      <w:marRight w:val="0"/>
      <w:marTop w:val="0"/>
      <w:marBottom w:val="0"/>
      <w:divBdr>
        <w:top w:val="none" w:sz="0" w:space="0" w:color="auto"/>
        <w:left w:val="none" w:sz="0" w:space="0" w:color="auto"/>
        <w:bottom w:val="none" w:sz="0" w:space="0" w:color="auto"/>
        <w:right w:val="none" w:sz="0" w:space="0" w:color="auto"/>
      </w:divBdr>
    </w:div>
    <w:div w:id="145321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trans.vermont.gov/planning/research/ra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99270-8F6B-4548-B23C-1DE2FD5A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Ian</dc:creator>
  <cp:keywords/>
  <dc:description/>
  <cp:lastModifiedBy>Tanya Miller</cp:lastModifiedBy>
  <cp:revision>4</cp:revision>
  <cp:lastPrinted>2019-05-17T15:16:00Z</cp:lastPrinted>
  <dcterms:created xsi:type="dcterms:W3CDTF">2021-02-08T18:50:00Z</dcterms:created>
  <dcterms:modified xsi:type="dcterms:W3CDTF">2021-03-03T17:23:00Z</dcterms:modified>
</cp:coreProperties>
</file>