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C5EE" w14:textId="4C43FC81" w:rsidR="00A14FFB" w:rsidRDefault="00A14FFB" w:rsidP="00612ABD">
      <w:pPr>
        <w:pStyle w:val="Title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73ACDCF" wp14:editId="53347290">
            <wp:extent cx="6178728" cy="982980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907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CB00" w14:textId="2AC073C7" w:rsidR="00612ABD" w:rsidRPr="00612ABD" w:rsidRDefault="00A14FFB" w:rsidP="00612ABD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Questions, Comments and Responses</w:t>
      </w:r>
    </w:p>
    <w:p w14:paraId="6E4ABF5D" w14:textId="77777777" w:rsidR="00050BCE" w:rsidRDefault="00050BCE" w:rsidP="002C7E72">
      <w:pPr>
        <w:pStyle w:val="Heading2"/>
        <w:rPr>
          <w:sz w:val="32"/>
          <w:szCs w:val="32"/>
        </w:rPr>
      </w:pPr>
      <w:r w:rsidRPr="00050BCE">
        <w:rPr>
          <w:sz w:val="32"/>
          <w:szCs w:val="32"/>
        </w:rPr>
        <w:t xml:space="preserve">Double-bounded compressive strength </w:t>
      </w:r>
      <w:proofErr w:type="gramStart"/>
      <w:r w:rsidRPr="00050BCE">
        <w:rPr>
          <w:sz w:val="32"/>
          <w:szCs w:val="32"/>
        </w:rPr>
        <w:t>pay</w:t>
      </w:r>
      <w:proofErr w:type="gramEnd"/>
      <w:r w:rsidRPr="00050BCE">
        <w:rPr>
          <w:sz w:val="32"/>
          <w:szCs w:val="32"/>
        </w:rPr>
        <w:t xml:space="preserve"> factors for determining payment of in-place concrete</w:t>
      </w:r>
    </w:p>
    <w:p w14:paraId="33065F33" w14:textId="49989EE1" w:rsidR="002C7E72" w:rsidRDefault="00050BCE" w:rsidP="002C7E72">
      <w:pPr>
        <w:pStyle w:val="Heading2"/>
      </w:pPr>
      <w:bookmarkStart w:id="0" w:name="_Hlk50547858"/>
      <w:r>
        <w:t>James Sullivan - james.sullivan@uvm.edu</w:t>
      </w:r>
    </w:p>
    <w:bookmarkEnd w:id="0"/>
    <w:p w14:paraId="7E0D11E0" w14:textId="5673BA4E" w:rsidR="002C7E72" w:rsidRDefault="002C7E72" w:rsidP="002C7E72"/>
    <w:p w14:paraId="30BF2CF6" w14:textId="75953EF7" w:rsidR="002C7E72" w:rsidRDefault="002C7E72" w:rsidP="002C7E72">
      <w:pPr>
        <w:pStyle w:val="Heading2"/>
      </w:pPr>
      <w:r>
        <w:t xml:space="preserve">Q1. </w:t>
      </w:r>
      <w:r w:rsidR="004060DE">
        <w:t>Why would the Agency want to have a double-bounded pay factor system</w:t>
      </w:r>
      <w:r w:rsidR="00572846">
        <w:t>?</w:t>
      </w:r>
    </w:p>
    <w:p w14:paraId="794D2FD4" w14:textId="0AA8E596" w:rsidR="002C7E72" w:rsidRDefault="002C7E72" w:rsidP="002C7E72">
      <w:pPr>
        <w:pStyle w:val="Heading3"/>
      </w:pPr>
      <w:r>
        <w:t xml:space="preserve">A1.  </w:t>
      </w:r>
      <w:r w:rsidR="00572846">
        <w:t>My understanding is that material</w:t>
      </w:r>
      <w:r w:rsidR="00C81893">
        <w:t xml:space="preserve"> that</w:t>
      </w:r>
      <w:r w:rsidR="00572846">
        <w:t xml:space="preserve"> is overly strong at its 28-day CCS test tends to lead to increased brittleness and cracking later in the life of the concrete. </w:t>
      </w:r>
      <w:proofErr w:type="gramStart"/>
      <w:r w:rsidR="00572846">
        <w:t>So</w:t>
      </w:r>
      <w:proofErr w:type="gramEnd"/>
      <w:r w:rsidR="00572846">
        <w:t xml:space="preserve"> the desire is to ensure that the concrete is above the minimum acceptance level at its 28-day test but is not overly strong. </w:t>
      </w:r>
      <w:r w:rsidR="00C81893">
        <w:t xml:space="preserve">Historically there have been many lots where the average 28-day CCS is close to 10,000 psi, whereas the lower acceptance limit is only 4,000 psi. </w:t>
      </w:r>
      <w:proofErr w:type="gramStart"/>
      <w:r w:rsidR="00572846">
        <w:t>So</w:t>
      </w:r>
      <w:proofErr w:type="gramEnd"/>
      <w:r w:rsidR="00572846">
        <w:t xml:space="preserve"> the pay factors will disincentivize overly strong material and reward material is closer to a target design strength</w:t>
      </w:r>
      <w:r w:rsidR="00C81893">
        <w:t xml:space="preserve"> of about 4,900 psi</w:t>
      </w:r>
      <w:r w:rsidR="00572846">
        <w:t>.</w:t>
      </w:r>
    </w:p>
    <w:p w14:paraId="7009BBF8" w14:textId="407D0105" w:rsidR="002C7E72" w:rsidRDefault="002C7E72" w:rsidP="002C7E72"/>
    <w:p w14:paraId="1E5360D8" w14:textId="768CE91D" w:rsidR="002C7E72" w:rsidRDefault="002C7E72" w:rsidP="002C7E72">
      <w:pPr>
        <w:pStyle w:val="Heading2"/>
      </w:pPr>
      <w:r>
        <w:t xml:space="preserve">Q2. </w:t>
      </w:r>
      <w:r w:rsidR="004060DE">
        <w:t>Is anyone using a single (lower) bounded pay factor system?</w:t>
      </w:r>
    </w:p>
    <w:p w14:paraId="71111860" w14:textId="4D7E5BAC" w:rsidR="002C7E72" w:rsidRPr="002C7E72" w:rsidRDefault="002C7E72" w:rsidP="00572846">
      <w:pPr>
        <w:pStyle w:val="Heading3"/>
      </w:pPr>
      <w:r>
        <w:t xml:space="preserve">A2.  </w:t>
      </w:r>
      <w:r w:rsidR="004060DE">
        <w:t xml:space="preserve">Yes, many states are </w:t>
      </w:r>
      <w:r w:rsidR="00C81893">
        <w:t xml:space="preserve">already </w:t>
      </w:r>
      <w:r w:rsidR="004060DE">
        <w:t>using a pay factor system to enforce the single</w:t>
      </w:r>
      <w:r w:rsidR="00572846">
        <w:t xml:space="preserve"> (lower) acceptance criteria, but Vermont would be amongst the first to implement a double-bounded system</w:t>
      </w:r>
      <w:r w:rsidR="00C81893">
        <w:t>.</w:t>
      </w:r>
      <w:bookmarkStart w:id="1" w:name="_GoBack"/>
      <w:bookmarkEnd w:id="1"/>
    </w:p>
    <w:sectPr w:rsidR="002C7E72" w:rsidRPr="002C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72"/>
    <w:rsid w:val="00050BCE"/>
    <w:rsid w:val="000853A3"/>
    <w:rsid w:val="002C7E72"/>
    <w:rsid w:val="004060DE"/>
    <w:rsid w:val="00430655"/>
    <w:rsid w:val="00572846"/>
    <w:rsid w:val="00612ABD"/>
    <w:rsid w:val="00891FEF"/>
    <w:rsid w:val="00A14FFB"/>
    <w:rsid w:val="00C81893"/>
    <w:rsid w:val="00D3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ADD8"/>
  <w15:chartTrackingRefBased/>
  <w15:docId w15:val="{1F9909F7-40ED-45CB-B6F4-36440960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E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7E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7E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2A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A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Tanya</dc:creator>
  <cp:keywords/>
  <dc:description/>
  <cp:lastModifiedBy>James Sullivan</cp:lastModifiedBy>
  <cp:revision>3</cp:revision>
  <dcterms:created xsi:type="dcterms:W3CDTF">2020-09-09T19:05:00Z</dcterms:created>
  <dcterms:modified xsi:type="dcterms:W3CDTF">2020-09-11T17:55:00Z</dcterms:modified>
</cp:coreProperties>
</file>